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C5" w:rsidRPr="004A5A15" w:rsidRDefault="00B42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422C5" w:rsidRPr="004A5A15" w:rsidRDefault="00B422C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8"/>
        <w:gridCol w:w="3182"/>
      </w:tblGrid>
      <w:tr w:rsidR="00B422C5" w:rsidRPr="004A5A15">
        <w:trPr>
          <w:trHeight w:val="1521"/>
        </w:trPr>
        <w:tc>
          <w:tcPr>
            <w:tcW w:w="5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22C5" w:rsidRPr="004A5A15" w:rsidRDefault="0026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ОПШТА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БОЛНИЦА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ПИРОТ</w:t>
            </w:r>
          </w:p>
          <w:p w:rsidR="00B422C5" w:rsidRDefault="00260BD0">
            <w:pPr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БРОЈ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УО</w:t>
            </w:r>
            <w:r w:rsidR="00BF6CF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-119</w:t>
            </w:r>
          </w:p>
          <w:p w:rsidR="00BF6CF5" w:rsidRPr="004A5A15" w:rsidRDefault="00BF6CF5">
            <w:pPr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29.06.2018. </w:t>
            </w:r>
            <w:r w:rsidR="00260BD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године</w:t>
            </w:r>
          </w:p>
          <w:p w:rsidR="00B422C5" w:rsidRPr="004A5A15" w:rsidRDefault="00260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П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И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Р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О</w:t>
            </w:r>
            <w:r w:rsidR="00F04E83" w:rsidRPr="004A5A15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>Т</w:t>
            </w:r>
          </w:p>
        </w:tc>
        <w:tc>
          <w:tcPr>
            <w:tcW w:w="3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22C5" w:rsidRPr="004A5A15" w:rsidRDefault="00B422C5">
            <w:pPr>
              <w:spacing w:after="0" w:line="240" w:lineRule="auto"/>
              <w:ind w:right="66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260BD0">
      <w:pPr>
        <w:spacing w:after="0" w:line="240" w:lineRule="auto"/>
        <w:ind w:left="2016" w:right="216" w:hanging="1944"/>
        <w:jc w:val="center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ПРАВИЛНИК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</w:p>
    <w:p w:rsidR="00B422C5" w:rsidRPr="004A5A15" w:rsidRDefault="00260BD0">
      <w:pPr>
        <w:spacing w:after="0" w:line="240" w:lineRule="auto"/>
        <w:ind w:left="2016" w:right="216" w:hanging="1944"/>
        <w:jc w:val="center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РЕГУЛИСАЊУ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ЕТИКЕ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ЛИЧНОГ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ИНТЕГРИТЕТА</w:t>
      </w:r>
    </w:p>
    <w:p w:rsidR="00B422C5" w:rsidRPr="004A5A15" w:rsidRDefault="00260BD0">
      <w:pPr>
        <w:spacing w:after="0" w:line="240" w:lineRule="auto"/>
        <w:ind w:left="2016" w:right="216" w:hanging="1944"/>
        <w:jc w:val="center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ПИРОТ</w:t>
      </w:r>
    </w:p>
    <w:p w:rsidR="00B422C5" w:rsidRPr="00AA03BA" w:rsidRDefault="00AA03BA" w:rsidP="00AA03BA">
      <w:pPr>
        <w:spacing w:after="0" w:line="240" w:lineRule="auto"/>
        <w:ind w:left="2016" w:right="216" w:hanging="1944"/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val="sr-Cyrl-RS"/>
        </w:rPr>
      </w:pPr>
      <w:r w:rsidRPr="00AA03BA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( </w:t>
      </w:r>
      <w:r w:rsidRPr="00AA03BA">
        <w:rPr>
          <w:rFonts w:ascii="Times New Roman" w:eastAsia="Times New Roman" w:hAnsi="Times New Roman" w:cs="Times New Roman"/>
          <w:b/>
          <w:color w:val="000000"/>
          <w:spacing w:val="4"/>
          <w:lang w:val="sr-Cyrl-RS"/>
        </w:rPr>
        <w:t>ПРЕЧИШЋЕН ТЕКСТ )</w:t>
      </w: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B422C5">
      <w:pPr>
        <w:spacing w:after="0" w:line="240" w:lineRule="auto"/>
        <w:ind w:left="2016" w:right="216" w:hanging="1944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260BD0">
      <w:pPr>
        <w:spacing w:after="0" w:line="240" w:lineRule="auto"/>
        <w:ind w:left="2016" w:right="216" w:hanging="1944"/>
        <w:jc w:val="center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Пироту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8F1377">
        <w:rPr>
          <w:rFonts w:ascii="Times New Roman" w:eastAsia="Times New Roman" w:hAnsi="Times New Roman" w:cs="Times New Roman"/>
          <w:color w:val="000000"/>
          <w:spacing w:val="4"/>
        </w:rPr>
        <w:t>2018.</w:t>
      </w:r>
      <w:r>
        <w:rPr>
          <w:rFonts w:ascii="Times New Roman" w:eastAsia="Times New Roman" w:hAnsi="Times New Roman" w:cs="Times New Roman"/>
          <w:color w:val="000000"/>
          <w:spacing w:val="4"/>
        </w:rPr>
        <w:t>год</w:t>
      </w:r>
      <w:r w:rsidR="008F1377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B42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F7892" w:rsidRPr="004A5A15" w:rsidRDefault="000F7892" w:rsidP="000F7892">
      <w:pPr>
        <w:spacing w:after="0" w:line="240" w:lineRule="auto"/>
        <w:ind w:right="72" w:firstLine="720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</w:p>
    <w:p w:rsidR="00FD46F6" w:rsidRPr="00FD46F6" w:rsidRDefault="000F7892" w:rsidP="00FD46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A15">
        <w:rPr>
          <w:rFonts w:ascii="Times New Roman" w:eastAsia="Times New Roman" w:hAnsi="Times New Roman" w:cs="Times New Roman"/>
        </w:rPr>
        <w:tab/>
      </w:r>
      <w:r w:rsidR="00FD46F6" w:rsidRPr="00FD46F6">
        <w:rPr>
          <w:rFonts w:ascii="Times New Roman" w:eastAsia="Times New Roman" w:hAnsi="Times New Roman" w:cs="Times New Roman"/>
        </w:rPr>
        <w:t xml:space="preserve">На основу Закона о Агенцији за борбу против корупције (“Службени гласник РС”, бр. 97/2008, 53/2010, 66/2011- одлука УС, 67/2013 одлука УС, 112/2013- аутентично тумачење 8/2015 – одлука УС), </w:t>
      </w:r>
      <w:r w:rsidR="00FD46F6" w:rsidRPr="00FD46F6">
        <w:rPr>
          <w:rFonts w:ascii="Times New Roman" w:eastAsia="Times New Roman" w:hAnsi="Times New Roman" w:cs="Times New Roman"/>
          <w:lang w:val="sr-Cyrl-RS"/>
        </w:rPr>
        <w:t>члана 23</w:t>
      </w:r>
      <w:r w:rsidR="00FD46F6" w:rsidRPr="00FD46F6">
        <w:rPr>
          <w:rFonts w:ascii="Times New Roman" w:eastAsia="Times New Roman" w:hAnsi="Times New Roman" w:cs="Times New Roman"/>
        </w:rPr>
        <w:t>4</w:t>
      </w:r>
      <w:r w:rsidR="00FD46F6" w:rsidRPr="00FD46F6">
        <w:rPr>
          <w:rFonts w:ascii="Times New Roman" w:eastAsia="Times New Roman" w:hAnsi="Times New Roman" w:cs="Times New Roman"/>
          <w:lang w:val="sr-Cyrl-RS"/>
        </w:rPr>
        <w:t>. Закона о здравственој заштити ("Сл. лист СРЈ", бр. 53/2001, 61/2001 - испр. и 36/2002 и "Сл. гласник РС", бр. 101/2005 - др. закон) и</w:t>
      </w:r>
      <w:r w:rsidR="00FD46F6" w:rsidRPr="00FD46F6">
        <w:rPr>
          <w:rFonts w:ascii="Times New Roman" w:eastAsia="Times New Roman" w:hAnsi="Times New Roman" w:cs="Times New Roman"/>
          <w:lang w:val="sr-Cyrl-CS"/>
        </w:rPr>
        <w:t xml:space="preserve"> </w:t>
      </w:r>
      <w:r w:rsidR="00FD46F6" w:rsidRPr="00FD46F6">
        <w:rPr>
          <w:rFonts w:ascii="Times New Roman" w:eastAsia="Times New Roman" w:hAnsi="Times New Roman" w:cs="Times New Roman"/>
        </w:rPr>
        <w:t>члана 26. Статута Опште болнице Пирот, Плана интегритета Опште болнице Пирот бр. 02-4619 од 30.10.2017. године, Управни одбор Опште болнице Пирот доноси</w:t>
      </w:r>
    </w:p>
    <w:p w:rsidR="000F7892" w:rsidRPr="00FD46F6" w:rsidRDefault="000F789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422C5" w:rsidRPr="00FD46F6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</w:rPr>
      </w:pPr>
      <w:r w:rsidRPr="00FD46F6">
        <w:rPr>
          <w:rFonts w:ascii="Times New Roman" w:eastAsia="Times New Roman" w:hAnsi="Times New Roman" w:cs="Times New Roman"/>
          <w:b/>
          <w:color w:val="000000"/>
        </w:rPr>
        <w:t>ПРАВИЛНИК</w:t>
      </w:r>
      <w:r w:rsidR="00F04E83" w:rsidRPr="00FD46F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04E83" w:rsidRPr="00FD46F6">
        <w:rPr>
          <w:rFonts w:ascii="Times New Roman" w:eastAsia="Times New Roman" w:hAnsi="Times New Roman" w:cs="Times New Roman"/>
          <w:b/>
          <w:color w:val="000000"/>
        </w:rPr>
        <w:br/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О</w:t>
      </w:r>
      <w:r w:rsidR="00F04E83"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РЕГУЛИСАЊУ</w:t>
      </w:r>
      <w:r w:rsidR="00F04E83"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ЕТИКЕ</w:t>
      </w:r>
      <w:r w:rsidR="00F04E83"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И</w:t>
      </w:r>
      <w:r w:rsidR="00F04E83"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ЛИЧНОГ</w:t>
      </w:r>
      <w:r w:rsidR="00F04E83"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ИНТЕГРИТЕТА</w:t>
      </w:r>
      <w:r w:rsidR="00F04E83"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  <w:spacing w:val="12"/>
        </w:rPr>
        <w:t>У</w:t>
      </w:r>
    </w:p>
    <w:p w:rsidR="00B422C5" w:rsidRPr="00FD46F6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D46F6">
        <w:rPr>
          <w:rFonts w:ascii="Times New Roman" w:eastAsia="Times New Roman" w:hAnsi="Times New Roman" w:cs="Times New Roman"/>
          <w:b/>
          <w:color w:val="000000"/>
        </w:rPr>
        <w:t>ОПШТОЈ</w:t>
      </w:r>
      <w:r w:rsidR="00F04E83" w:rsidRPr="00FD46F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</w:rPr>
        <w:t>БОЛНИЦИ</w:t>
      </w:r>
      <w:r w:rsidR="00F04E83" w:rsidRPr="00FD46F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D46F6">
        <w:rPr>
          <w:rFonts w:ascii="Times New Roman" w:eastAsia="Times New Roman" w:hAnsi="Times New Roman" w:cs="Times New Roman"/>
          <w:b/>
          <w:color w:val="000000"/>
        </w:rPr>
        <w:t>ПИРОТ</w:t>
      </w:r>
    </w:p>
    <w:p w:rsidR="00FD46F6" w:rsidRDefault="00FD4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( измењен одлуком Управног одбора ОБ Пирот бр. УО-34-1 од 27.04.2023.год. )</w:t>
      </w:r>
    </w:p>
    <w:p w:rsidR="00FD46F6" w:rsidRPr="00FD46F6" w:rsidRDefault="00FD4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( ПРЕЧИШЋЕН ТЕКСТ )</w:t>
      </w:r>
    </w:p>
    <w:p w:rsidR="00B422C5" w:rsidRPr="004A5A1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</w:rPr>
      </w:pPr>
    </w:p>
    <w:p w:rsidR="00B422C5" w:rsidRPr="004A5A1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</w:rPr>
      </w:pPr>
    </w:p>
    <w:p w:rsidR="00B422C5" w:rsidRPr="004A5A15" w:rsidRDefault="00FD46F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 xml:space="preserve">I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ОСНОВНЕ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 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ОДРЕДБЕ</w:t>
      </w:r>
    </w:p>
    <w:p w:rsidR="00B422C5" w:rsidRPr="004A5A15" w:rsidRDefault="00260BD0" w:rsidP="00DD5BD3">
      <w:pPr>
        <w:tabs>
          <w:tab w:val="left" w:pos="948"/>
          <w:tab w:val="center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B422C5" w:rsidRPr="004A5A15" w:rsidRDefault="00AA03BA" w:rsidP="000F7892">
      <w:pPr>
        <w:tabs>
          <w:tab w:val="left" w:pos="948"/>
          <w:tab w:val="center" w:pos="4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ab/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Правилником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регулисању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етике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личног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интегритета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Пирот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( </w:t>
      </w:r>
      <w:r w:rsidR="00260BD0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5"/>
        </w:rPr>
        <w:t>даљем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5"/>
        </w:rPr>
        <w:t>тексту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: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Правилник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)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регулише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управљање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сукобом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основни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принципи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етичког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понашања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071350" w:rsidRPr="004A5A15" w:rsidRDefault="00AA03BA" w:rsidP="00AA0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A03BA">
        <w:rPr>
          <w:rFonts w:ascii="Times New Roman" w:eastAsia="Times New Roman" w:hAnsi="Times New Roman" w:cs="Times New Roman"/>
          <w:color w:val="000000"/>
          <w:lang w:val="sr-Cyrl-RS"/>
        </w:rPr>
        <w:t xml:space="preserve">Запосленима сматрају се здравствени радници и здравствени сарадници </w:t>
      </w:r>
      <w:r w:rsidRPr="00AA03BA">
        <w:rPr>
          <w:rFonts w:ascii="Times New Roman" w:eastAsia="Times New Roman" w:hAnsi="Times New Roman" w:cs="Times New Roman"/>
          <w:color w:val="000000"/>
        </w:rPr>
        <w:t>који обавља</w:t>
      </w:r>
      <w:r w:rsidRPr="00AA03BA">
        <w:rPr>
          <w:rFonts w:ascii="Times New Roman" w:eastAsia="Times New Roman" w:hAnsi="Times New Roman" w:cs="Times New Roman"/>
          <w:color w:val="000000"/>
          <w:lang w:val="sr-Cyrl-RS"/>
        </w:rPr>
        <w:t>ју</w:t>
      </w:r>
      <w:r w:rsidRPr="00AA03BA">
        <w:rPr>
          <w:rFonts w:ascii="Times New Roman" w:eastAsia="Times New Roman" w:hAnsi="Times New Roman" w:cs="Times New Roman"/>
          <w:color w:val="000000"/>
        </w:rPr>
        <w:t xml:space="preserve"> здравствену делатност, односно послове здравствене заштите у </w:t>
      </w:r>
      <w:r w:rsidRPr="00AA03BA">
        <w:rPr>
          <w:rFonts w:ascii="Times New Roman" w:eastAsia="Times New Roman" w:hAnsi="Times New Roman" w:cs="Times New Roman"/>
          <w:color w:val="000000"/>
          <w:lang w:val="sr-Cyrl-RS"/>
        </w:rPr>
        <w:t>Општој болници Пирот</w:t>
      </w:r>
      <w:r w:rsidRPr="00AA03BA">
        <w:rPr>
          <w:rFonts w:ascii="Times New Roman" w:eastAsia="Times New Roman" w:hAnsi="Times New Roman" w:cs="Times New Roman"/>
          <w:color w:val="000000"/>
        </w:rPr>
        <w:t>, члан</w:t>
      </w:r>
      <w:r w:rsidRPr="00AA03BA">
        <w:rPr>
          <w:rFonts w:ascii="Times New Roman" w:eastAsia="Times New Roman" w:hAnsi="Times New Roman" w:cs="Times New Roman"/>
          <w:color w:val="000000"/>
          <w:lang w:val="sr-Cyrl-RS"/>
        </w:rPr>
        <w:t>ови</w:t>
      </w:r>
      <w:r w:rsidRPr="00AA03BA">
        <w:rPr>
          <w:rFonts w:ascii="Times New Roman" w:eastAsia="Times New Roman" w:hAnsi="Times New Roman" w:cs="Times New Roman"/>
          <w:color w:val="000000"/>
        </w:rPr>
        <w:t xml:space="preserve"> стручних органа у </w:t>
      </w:r>
      <w:r w:rsidRPr="00AA03BA">
        <w:rPr>
          <w:rFonts w:ascii="Times New Roman" w:eastAsia="Times New Roman" w:hAnsi="Times New Roman" w:cs="Times New Roman"/>
          <w:color w:val="000000"/>
          <w:lang w:val="sr-Cyrl-RS"/>
        </w:rPr>
        <w:t>Општој болници Пирот и остала лица</w:t>
      </w:r>
      <w:r w:rsidRPr="00AA03BA">
        <w:rPr>
          <w:rFonts w:ascii="Times New Roman" w:eastAsia="Times New Roman" w:hAnsi="Times New Roman" w:cs="Times New Roman"/>
          <w:color w:val="000000"/>
        </w:rPr>
        <w:t xml:space="preserve"> </w:t>
      </w:r>
      <w:r w:rsidRPr="00AA03BA">
        <w:rPr>
          <w:rFonts w:ascii="Times New Roman" w:eastAsia="Times New Roman" w:hAnsi="Times New Roman" w:cs="Times New Roman"/>
          <w:color w:val="000000"/>
          <w:lang w:val="sr-Cyrl-RS"/>
        </w:rPr>
        <w:t xml:space="preserve">нездравствене струке ангажована по основу уговора о раду ( у даљем тексту: лица )  </w:t>
      </w:r>
    </w:p>
    <w:p w:rsidR="00B422C5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2.</w:t>
      </w:r>
    </w:p>
    <w:p w:rsidR="00B422C5" w:rsidRPr="004A5A15" w:rsidRDefault="00260BD0" w:rsidP="000F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подразумева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B422C5" w:rsidRPr="004A5A15" w:rsidRDefault="00260BD0" w:rsidP="000F7892">
      <w:pPr>
        <w:numPr>
          <w:ilvl w:val="0"/>
          <w:numId w:val="1"/>
        </w:numPr>
        <w:tabs>
          <w:tab w:val="left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Пирот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даљем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тексту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)</w:t>
      </w:r>
    </w:p>
    <w:p w:rsidR="00B422C5" w:rsidRPr="004A5A15" w:rsidRDefault="00260BD0" w:rsidP="000F7892">
      <w:pPr>
        <w:numPr>
          <w:ilvl w:val="0"/>
          <w:numId w:val="1"/>
        </w:numPr>
        <w:tabs>
          <w:tab w:val="left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ангажованих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</w:rPr>
        <w:t>ван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радног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односа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основу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уговора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обављању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привремених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повремених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уговора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делу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других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облика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радног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односа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B422C5" w:rsidRPr="004A5A15" w:rsidRDefault="00260BD0" w:rsidP="000F7892">
      <w:pPr>
        <w:numPr>
          <w:ilvl w:val="0"/>
          <w:numId w:val="1"/>
        </w:numPr>
        <w:tabs>
          <w:tab w:val="left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eastAsia="Times New Roman" w:hAnsi="Times New Roman" w:cs="Times New Roman"/>
          <w:color w:val="000000"/>
          <w:spacing w:val="14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директора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заменика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директора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болнице</w:t>
      </w:r>
    </w:p>
    <w:p w:rsidR="00B422C5" w:rsidRPr="004A5A15" w:rsidRDefault="00260BD0" w:rsidP="000F7892">
      <w:pPr>
        <w:numPr>
          <w:ilvl w:val="0"/>
          <w:numId w:val="1"/>
        </w:numPr>
        <w:tabs>
          <w:tab w:val="left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eastAsia="Times New Roman" w:hAnsi="Times New Roman" w:cs="Times New Roman"/>
          <w:color w:val="000000"/>
          <w:spacing w:val="12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председника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чланова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Управног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одбора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Надзорног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одбора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>.</w:t>
      </w:r>
    </w:p>
    <w:p w:rsidR="00B422C5" w:rsidRPr="004A5A15" w:rsidRDefault="00B422C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</w:p>
    <w:p w:rsidR="00B422C5" w:rsidRPr="004A5A15" w:rsidRDefault="00260BD0" w:rsidP="000F7892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Именована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наведена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претходном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ставу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тачкама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3) 4) </w:t>
      </w:r>
      <w:r>
        <w:rPr>
          <w:rFonts w:ascii="Times New Roman" w:eastAsia="Times New Roman" w:hAnsi="Times New Roman" w:cs="Times New Roman"/>
          <w:color w:val="000000"/>
          <w:spacing w:val="7"/>
        </w:rPr>
        <w:t>имају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значајан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утицај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процес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доношења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одлука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могућности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одлучују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јавном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доношењем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одлука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подреде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јавни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интерес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приватном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Именована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функционери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дужни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воде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рачуна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постоји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случају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спајања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више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функција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260BD0" w:rsidP="000F7892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Под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појмом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смислу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овог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Правилника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подразумевају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наведена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ставу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овог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члана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3.</w:t>
      </w:r>
    </w:p>
    <w:p w:rsidR="00B422C5" w:rsidRPr="004A5A15" w:rsidRDefault="00260BD0" w:rsidP="000F7892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Правилником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регулишу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B422C5" w:rsidRPr="004A5A15" w:rsidRDefault="00260BD0" w:rsidP="000F7892">
      <w:pPr>
        <w:numPr>
          <w:ilvl w:val="0"/>
          <w:numId w:val="2"/>
        </w:numPr>
        <w:spacing w:after="0" w:line="240" w:lineRule="auto"/>
        <w:ind w:left="648" w:hanging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основна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начела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пословања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260BD0" w:rsidP="000F7892">
      <w:pPr>
        <w:numPr>
          <w:ilvl w:val="0"/>
          <w:numId w:val="2"/>
        </w:numPr>
        <w:spacing w:after="0" w:line="240" w:lineRule="auto"/>
        <w:ind w:left="648" w:hanging="360"/>
        <w:jc w:val="both"/>
        <w:rPr>
          <w:rFonts w:ascii="Times New Roman" w:eastAsia="Times New Roman" w:hAnsi="Times New Roman" w:cs="Times New Roman"/>
          <w:color w:val="000000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околности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представљају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могу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довести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>;</w:t>
      </w:r>
    </w:p>
    <w:p w:rsidR="00B422C5" w:rsidRPr="004A5A15" w:rsidRDefault="00260BD0" w:rsidP="000F7892">
      <w:pPr>
        <w:numPr>
          <w:ilvl w:val="0"/>
          <w:numId w:val="2"/>
        </w:numPr>
        <w:spacing w:after="0" w:line="240" w:lineRule="auto"/>
        <w:ind w:left="648" w:hanging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мере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радње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примењују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ради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управљања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260BD0" w:rsidP="000F7892">
      <w:pPr>
        <w:numPr>
          <w:ilvl w:val="0"/>
          <w:numId w:val="2"/>
        </w:numPr>
        <w:spacing w:after="0" w:line="240" w:lineRule="auto"/>
        <w:ind w:left="648" w:right="216" w:hanging="36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мере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информисања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обавезном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поступању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поступку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управљања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сукобом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интереса</w:t>
      </w:r>
    </w:p>
    <w:p w:rsidR="00B422C5" w:rsidRPr="004A5A15" w:rsidRDefault="00260BD0" w:rsidP="000F7892">
      <w:pPr>
        <w:numPr>
          <w:ilvl w:val="0"/>
          <w:numId w:val="2"/>
        </w:numPr>
        <w:spacing w:after="0" w:line="240" w:lineRule="auto"/>
        <w:ind w:left="648" w:right="216" w:hanging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основни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принципи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етичког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понашања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4.</w:t>
      </w:r>
    </w:p>
    <w:p w:rsidR="00B422C5" w:rsidRPr="004A5A15" w:rsidRDefault="00260BD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Одредбе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овог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Правилника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замењују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одредбе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Кодекса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понашања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примењује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запослене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одредбе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закона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подзаконских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аката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регулишу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област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већ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описују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надопуњују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B422C5">
      <w:pPr>
        <w:spacing w:after="0" w:line="240" w:lineRule="auto"/>
        <w:ind w:left="216"/>
        <w:rPr>
          <w:rFonts w:ascii="Times New Roman" w:eastAsia="Times New Roman" w:hAnsi="Times New Roman" w:cs="Times New Roman"/>
          <w:color w:val="000000"/>
          <w:spacing w:val="12"/>
        </w:rPr>
      </w:pPr>
    </w:p>
    <w:p w:rsidR="004A5A15" w:rsidRDefault="004A5A15">
      <w:pPr>
        <w:spacing w:after="0" w:line="240" w:lineRule="auto"/>
        <w:ind w:left="216"/>
        <w:rPr>
          <w:rFonts w:ascii="Times New Roman" w:eastAsia="Times New Roman" w:hAnsi="Times New Roman" w:cs="Times New Roman"/>
          <w:color w:val="000000"/>
          <w:spacing w:val="12"/>
        </w:rPr>
      </w:pPr>
    </w:p>
    <w:p w:rsidR="00B422C5" w:rsidRPr="004A5A15" w:rsidRDefault="00FD46F6">
      <w:pPr>
        <w:spacing w:after="0" w:line="240" w:lineRule="auto"/>
        <w:ind w:left="216"/>
        <w:rPr>
          <w:rFonts w:ascii="Times New Roman" w:eastAsia="Times New Roman" w:hAnsi="Times New Roman" w:cs="Times New Roman"/>
          <w:color w:val="000000"/>
          <w:spacing w:val="12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II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ОСНОВНА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НАЧЕЛА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ПОСЛОВАЊА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5.</w:t>
      </w:r>
    </w:p>
    <w:p w:rsidR="00B422C5" w:rsidRPr="004A5A15" w:rsidRDefault="00260BD0" w:rsidP="000F7892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Полазећи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сталног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унапређења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пословног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понашања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етике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интегритета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јачања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принципа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сигурности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одговорности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послове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обављају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заснован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следећим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начелима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4A5A15" w:rsidRDefault="004A5A15" w:rsidP="000F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</w:rPr>
      </w:pPr>
    </w:p>
    <w:p w:rsidR="00B422C5" w:rsidRPr="004A5A15" w:rsidRDefault="00260BD0" w:rsidP="004A5A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8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</w:rPr>
        <w:t>Стручност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</w:rPr>
        <w:t>савесност</w:t>
      </w:r>
    </w:p>
    <w:p w:rsidR="00B422C5" w:rsidRPr="004A5A15" w:rsidRDefault="00260BD0" w:rsidP="000F7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Приликом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пружања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вршења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свему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воде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рачуна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штите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260BD0" w:rsidP="000F78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Законитост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одговорност</w:t>
      </w:r>
    </w:p>
    <w:p w:rsidR="00B422C5" w:rsidRPr="004A5A15" w:rsidRDefault="00F04E83">
      <w:pPr>
        <w:tabs>
          <w:tab w:val="decimal" w:pos="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</w:rPr>
      </w:pP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     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Лица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су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дужна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корисницима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дају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потпуне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јасне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информације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које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укључују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упозорење</w:t>
      </w:r>
    </w:p>
    <w:p w:rsidR="00B422C5" w:rsidRPr="004A5A15" w:rsidRDefault="00260BD0" w:rsidP="000F7892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евентуалне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ризике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пружања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упознају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кориснике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могућим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врстама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изворима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B422C5" w:rsidRPr="004A5A15" w:rsidRDefault="00260BD0" w:rsidP="000F78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Једнакост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равноправност</w:t>
      </w:r>
    </w:p>
    <w:p w:rsidR="000F7892" w:rsidRPr="004A5A15" w:rsidRDefault="000F789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2"/>
        </w:rPr>
      </w:pP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Сви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корисници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третирају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без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могућности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коришћења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привилегованог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положаја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B422C5" w:rsidRPr="004A5A15" w:rsidRDefault="00260BD0" w:rsidP="000F78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односу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друге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кориснике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B422C5" w:rsidRPr="004A5A15" w:rsidRDefault="00260BD0" w:rsidP="000F7892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Тајност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поверљивост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података</w:t>
      </w:r>
    </w:p>
    <w:p w:rsidR="00B422C5" w:rsidRPr="004A5A15" w:rsidRDefault="00260BD0">
      <w:pPr>
        <w:tabs>
          <w:tab w:val="decimal" w:pos="432"/>
        </w:tabs>
        <w:spacing w:after="0" w:line="240" w:lineRule="auto"/>
        <w:ind w:left="432" w:right="432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Дужност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чувања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поверљивих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података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укључује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забрану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коришћења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преношења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</w:p>
    <w:p w:rsidR="00B422C5" w:rsidRPr="004A5A15" w:rsidRDefault="00260BD0">
      <w:pPr>
        <w:tabs>
          <w:tab w:val="decimal" w:pos="432"/>
        </w:tabs>
        <w:spacing w:after="0" w:line="240" w:lineRule="auto"/>
        <w:ind w:left="432" w:right="432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саопштавања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осетљивих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информација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другим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260BD0" w:rsidP="000F7892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Заштита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података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о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лилчности</w:t>
      </w:r>
    </w:p>
    <w:p w:rsidR="000F7892" w:rsidRPr="004A5A15" w:rsidRDefault="00260BD0">
      <w:pPr>
        <w:tabs>
          <w:tab w:val="decimal" w:pos="432"/>
        </w:tabs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Лични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подаци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корисницима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користе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искључиво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оквиру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обављања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делатности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складу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</w:p>
    <w:p w:rsidR="00B422C5" w:rsidRPr="004A5A15" w:rsidRDefault="00260BD0" w:rsidP="000F7892">
      <w:pPr>
        <w:tabs>
          <w:tab w:val="decimal" w:pos="4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</w:rPr>
        <w:t>законом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0F7892" w:rsidP="000F78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      </w:t>
      </w:r>
      <w:r w:rsidR="00260BD0">
        <w:rPr>
          <w:rFonts w:ascii="Times New Roman" w:eastAsia="Times New Roman" w:hAnsi="Times New Roman" w:cs="Times New Roman"/>
          <w:b/>
          <w:color w:val="000000"/>
          <w:spacing w:val="4"/>
        </w:rPr>
        <w:t>лзбегавање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b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b/>
          <w:color w:val="000000"/>
          <w:spacing w:val="4"/>
        </w:rPr>
        <w:t>интереса</w:t>
      </w:r>
    </w:p>
    <w:p w:rsidR="00B422C5" w:rsidRPr="004A5A15" w:rsidRDefault="00F04E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</w:rPr>
      </w:pP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     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Лица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имају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обавезу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избегавају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сукоб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интереса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постојању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истог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неодложно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обавесте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свог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руководиоца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260BD0" w:rsidP="000F78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Одговорност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транспарентност</w:t>
      </w:r>
    </w:p>
    <w:p w:rsidR="00B422C5" w:rsidRPr="004A5A15" w:rsidRDefault="00260B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послове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обављају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складу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законом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општим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актима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260BD0" w:rsidP="000F78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pacing w:val="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</w:rPr>
        <w:t>Кооперативни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односи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са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другим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надлежним</w:t>
      </w:r>
      <w:r w:rsidR="00F04E83" w:rsidRPr="004A5A15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институцијама</w:t>
      </w:r>
    </w:p>
    <w:p w:rsidR="000F7892" w:rsidRPr="004A5A15" w:rsidRDefault="00260BD0" w:rsidP="000F7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сарађују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другим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надлежним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институцијама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стављају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увид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информације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</w:p>
    <w:p w:rsidR="00B422C5" w:rsidRPr="004A5A15" w:rsidRDefault="00260BD0" w:rsidP="000F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документацију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податке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затраже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оквиру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законских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овлашћења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B422C5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6.</w:t>
      </w:r>
    </w:p>
    <w:p w:rsidR="00B422C5" w:rsidRPr="004A5A15" w:rsidRDefault="00260BD0">
      <w:pPr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Под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корисницима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смислу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овог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Правилника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подразумевају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 w:rsidR="00271F7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корисници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пружа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пословни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партнери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5"/>
        </w:rPr>
        <w:t>добављачи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понуђачи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извршиоци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извођачи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радова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др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.).</w:t>
      </w:r>
    </w:p>
    <w:p w:rsidR="00B422C5" w:rsidRPr="004A5A15" w:rsidRDefault="00B422C5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pacing w:val="16"/>
        </w:rPr>
      </w:pPr>
    </w:p>
    <w:p w:rsidR="00B422C5" w:rsidRPr="004A5A15" w:rsidRDefault="00FD46F6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t>III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ОКОЛНОСТИ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ПРЕДСТАВЉАЈУ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МОГУ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ДОВЕСТИ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ДО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6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</w:rPr>
        <w:t>ИНТЕРЕСА</w:t>
      </w:r>
    </w:p>
    <w:p w:rsidR="00F04E83" w:rsidRPr="004A5A15" w:rsidRDefault="00F04E83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pacing w:val="16"/>
        </w:rPr>
      </w:pPr>
    </w:p>
    <w:p w:rsidR="00B422C5" w:rsidRPr="004A5A15" w:rsidRDefault="00260BD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pacing w:val="16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7.</w:t>
      </w:r>
    </w:p>
    <w:p w:rsidR="00B422C5" w:rsidRPr="004A5A15" w:rsidRDefault="00260BD0">
      <w:pPr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ситуација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приватни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утиче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може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утиче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|</w:t>
      </w:r>
      <w:r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изгледа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утиче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поступање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вршењу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овлашћења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поверени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вршење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ситуација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утиче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непристрасност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погледу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доношења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одлука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8.</w:t>
      </w:r>
    </w:p>
    <w:p w:rsidR="00B422C5" w:rsidRPr="004A5A15" w:rsidRDefault="00260BD0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Посебни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облици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B422C5" w:rsidRPr="004A5A15" w:rsidRDefault="00260BD0" w:rsidP="000F7892">
      <w:pPr>
        <w:numPr>
          <w:ilvl w:val="0"/>
          <w:numId w:val="3"/>
        </w:numPr>
        <w:tabs>
          <w:tab w:val="left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непотизам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погодовање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лицу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доносиоцем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одлуке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налази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сродству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>;</w:t>
      </w:r>
    </w:p>
    <w:p w:rsidR="00B422C5" w:rsidRPr="004A5A15" w:rsidRDefault="00260BD0" w:rsidP="000F7892">
      <w:pPr>
        <w:numPr>
          <w:ilvl w:val="0"/>
          <w:numId w:val="3"/>
        </w:numPr>
        <w:tabs>
          <w:tab w:val="left" w:pos="360"/>
          <w:tab w:val="decimal" w:pos="432"/>
        </w:tabs>
        <w:spacing w:after="0" w:line="240" w:lineRule="auto"/>
        <w:ind w:left="432" w:right="7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кронизам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погодовање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доносиоцем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одлуке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налази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пријатељском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односу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;</w:t>
      </w:r>
    </w:p>
    <w:p w:rsidR="00B422C5" w:rsidRPr="004A5A15" w:rsidRDefault="00260BD0" w:rsidP="000F7892">
      <w:pPr>
        <w:numPr>
          <w:ilvl w:val="0"/>
          <w:numId w:val="3"/>
        </w:numPr>
        <w:tabs>
          <w:tab w:val="left" w:pos="360"/>
          <w:tab w:val="decimal" w:pos="432"/>
        </w:tabs>
        <w:spacing w:after="0" w:line="240" w:lineRule="auto"/>
        <w:ind w:left="432" w:right="72" w:hanging="360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клијентелизам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погодовање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лицу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доносиоцем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одлуке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налази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пословном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односу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0F7892" w:rsidRPr="004A5A15" w:rsidRDefault="000F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F7892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9.</w:t>
      </w:r>
    </w:p>
    <w:p w:rsidR="000F7892" w:rsidRPr="004A5A15" w:rsidRDefault="00260BD0">
      <w:pPr>
        <w:spacing w:after="0" w:line="240" w:lineRule="auto"/>
        <w:ind w:right="4104" w:firstLine="576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Повезана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смислу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овог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Правилника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B422C5" w:rsidRPr="004A5A15" w:rsidRDefault="00260BD0" w:rsidP="000F7892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432" w:right="4104" w:hanging="360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супружници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1"/>
        </w:rPr>
        <w:t>односно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ванбрачни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партнери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>,</w:t>
      </w:r>
    </w:p>
    <w:p w:rsidR="000F7892" w:rsidRPr="004A5A15" w:rsidRDefault="00260BD0" w:rsidP="000F7892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432" w:hanging="360"/>
        <w:rPr>
          <w:rFonts w:ascii="Times New Roman" w:eastAsia="Times New Roman" w:hAnsi="Times New Roman" w:cs="Times New Roman"/>
          <w:color w:val="000000"/>
          <w:spacing w:val="11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крвни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сродници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у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правој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линији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неограничено</w:t>
      </w:r>
      <w:r w:rsidR="000F7892" w:rsidRPr="004A5A15">
        <w:rPr>
          <w:rFonts w:ascii="Times New Roman" w:eastAsia="Times New Roman" w:hAnsi="Times New Roman" w:cs="Times New Roman"/>
          <w:color w:val="000000"/>
          <w:spacing w:val="11"/>
        </w:rPr>
        <w:t>,</w:t>
      </w:r>
    </w:p>
    <w:p w:rsidR="000F7892" w:rsidRPr="004A5A15" w:rsidRDefault="00260BD0" w:rsidP="000F7892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крвни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сродници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побочној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линији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закључно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трећим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степеном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сродства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>,</w:t>
      </w:r>
    </w:p>
    <w:p w:rsidR="00B422C5" w:rsidRPr="004A5A15" w:rsidRDefault="00260BD0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11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сродници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тазбини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другог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степена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сродства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1"/>
        </w:rPr>
        <w:t>,</w:t>
      </w:r>
    </w:p>
    <w:p w:rsidR="00B422C5" w:rsidRPr="004A5A15" w:rsidRDefault="00260BD0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15"/>
        </w:rPr>
      </w:pPr>
      <w:r>
        <w:rPr>
          <w:rFonts w:ascii="Times New Roman" w:eastAsia="Times New Roman" w:hAnsi="Times New Roman" w:cs="Times New Roman"/>
          <w:color w:val="000000"/>
          <w:spacing w:val="15"/>
        </w:rPr>
        <w:t>усвојилац</w:t>
      </w:r>
      <w:r w:rsidR="00F04E83" w:rsidRPr="004A5A15">
        <w:rPr>
          <w:rFonts w:ascii="Times New Roman" w:eastAsia="Times New Roman" w:hAnsi="Times New Roman" w:cs="Times New Roman"/>
          <w:color w:val="000000"/>
          <w:spacing w:val="15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</w:rPr>
        <w:t>усвојеник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потомци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усвојеника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5"/>
        </w:rPr>
        <w:t>,</w:t>
      </w:r>
    </w:p>
    <w:p w:rsidR="00B422C5" w:rsidRPr="004A5A15" w:rsidRDefault="00260BD0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13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старалац</w:t>
      </w:r>
      <w:r w:rsidR="00F04E83" w:rsidRPr="004A5A15">
        <w:rPr>
          <w:rFonts w:ascii="Times New Roman" w:eastAsia="Times New Roman" w:hAnsi="Times New Roman" w:cs="Times New Roman"/>
          <w:color w:val="000000"/>
          <w:spacing w:val="1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3"/>
        </w:rPr>
        <w:t>штићеници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потомци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штићеника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3"/>
        </w:rPr>
        <w:t>,</w:t>
      </w:r>
    </w:p>
    <w:p w:rsidR="00B422C5" w:rsidRPr="004A5A15" w:rsidRDefault="00260BD0">
      <w:pPr>
        <w:numPr>
          <w:ilvl w:val="0"/>
          <w:numId w:val="4"/>
        </w:numPr>
        <w:tabs>
          <w:tab w:val="left" w:pos="360"/>
          <w:tab w:val="decimal" w:pos="432"/>
        </w:tabs>
        <w:spacing w:after="0" w:line="240" w:lineRule="auto"/>
        <w:ind w:left="432" w:right="72" w:hanging="360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свако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друго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лицем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провело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заједничком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домаћинству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најмање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годину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0F7892" w:rsidRPr="004A5A15" w:rsidRDefault="000F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10.</w:t>
      </w:r>
    </w:p>
    <w:p w:rsidR="00B422C5" w:rsidRPr="004A5A15" w:rsidRDefault="00260BD0" w:rsidP="000F7892">
      <w:pPr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послове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обављају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смеју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користити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остваривање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сопствених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</w:rPr>
        <w:t>материјалног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финансијског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личног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групног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страначког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др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смеју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бити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било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каквом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односу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зависни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према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корисницима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могао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утицати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њихову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објективност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B422C5" w:rsidRPr="004A5A15" w:rsidRDefault="00260BD0" w:rsidP="000F7892">
      <w:pPr>
        <w:spacing w:after="0" w:line="240" w:lineRule="auto"/>
        <w:ind w:right="144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послове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обављају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савесно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поштено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непристрасно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уз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отвореност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одговорност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своје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одлуке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поступке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>.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11.</w:t>
      </w:r>
    </w:p>
    <w:p w:rsidR="00B422C5" w:rsidRPr="004A5A15" w:rsidRDefault="00260BD0">
      <w:pPr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смеју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обављати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послове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такав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користе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сопственим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штету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користе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интересима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појединих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штету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других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B422C5" w:rsidRPr="004A5A15" w:rsidRDefault="00260BD0" w:rsidP="00F04E83">
      <w:pPr>
        <w:spacing w:after="0" w:line="240" w:lineRule="auto"/>
        <w:ind w:right="72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поступају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оквиру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права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додељена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поштујући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ограничења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огледају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обиму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овлашћења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додељена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B422C5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12.</w:t>
      </w:r>
    </w:p>
    <w:p w:rsidR="00B422C5" w:rsidRPr="004A5A15" w:rsidRDefault="00260BD0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могу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свом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интересу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интересу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њима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повезаним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>:</w:t>
      </w:r>
    </w:p>
    <w:p w:rsidR="00B422C5" w:rsidRPr="004A5A15" w:rsidRDefault="00F04E83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4"/>
        </w:rPr>
      </w:pP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-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користе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имовину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Опште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болнице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јавну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својину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F04E83">
      <w:pPr>
        <w:spacing w:after="0" w:line="240" w:lineRule="auto"/>
        <w:ind w:firstLine="576"/>
        <w:rPr>
          <w:rFonts w:ascii="Times New Roman" w:eastAsia="Times New Roman" w:hAnsi="Times New Roman" w:cs="Times New Roman"/>
          <w:color w:val="000000"/>
          <w:spacing w:val="7"/>
        </w:rPr>
      </w:pP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-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користе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информације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до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којих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су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дошли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том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својству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које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иначе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нису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7"/>
        </w:rPr>
        <w:t>јавно</w:t>
      </w:r>
      <w:r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</w:rPr>
        <w:t>доступне</w:t>
      </w:r>
      <w:r w:rsidRPr="004A5A15">
        <w:rPr>
          <w:rFonts w:ascii="Times New Roman" w:eastAsia="Times New Roman" w:hAnsi="Times New Roman" w:cs="Times New Roman"/>
          <w:color w:val="000000"/>
        </w:rPr>
        <w:t>;</w:t>
      </w:r>
    </w:p>
    <w:p w:rsidR="00B422C5" w:rsidRPr="004A5A15" w:rsidRDefault="00F04E83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4"/>
        </w:rPr>
      </w:pP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-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злоупотребе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свој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положај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F04E83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4"/>
        </w:rPr>
      </w:pP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-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користе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могућности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закључење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укажу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AA03BA" w:rsidRDefault="00AA0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AA03BA" w:rsidRDefault="00AA03BA" w:rsidP="00AA0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Члан 12а.</w:t>
      </w:r>
    </w:p>
    <w:p w:rsidR="00AA03BA" w:rsidRPr="00AA03BA" w:rsidRDefault="00AA03BA" w:rsidP="00AA03BA">
      <w:pPr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AA03BA">
        <w:rPr>
          <w:rFonts w:ascii="Times New Roman" w:eastAsia="Times New Roman" w:hAnsi="Times New Roman" w:cs="Times New Roman"/>
          <w:color w:val="000000"/>
          <w:spacing w:val="2"/>
        </w:rPr>
        <w:t>Лица из члана 2. става 1. и са њима повезана лица не смеју тражити, нити примити новац, поклон, услугу или било какву другу корист за себе, чланове своје уже породице или физичка и правна лица која се оправдано могу сматрати интересно повезаним, а који могу утицати на непристрасност или професионално обављање дужности, односно који се могу сматрати наградом у вези са вршењем дужности и обављањем здравствене делатности.</w:t>
      </w:r>
    </w:p>
    <w:p w:rsidR="00AA03BA" w:rsidRPr="00AA03BA" w:rsidRDefault="00AA03BA" w:rsidP="00AA03BA">
      <w:pPr>
        <w:spacing w:before="100" w:beforeAutospacing="1" w:after="100" w:afterAutospacing="1" w:line="240" w:lineRule="auto"/>
        <w:ind w:firstLine="462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AA03BA">
        <w:rPr>
          <w:rFonts w:ascii="Times New Roman" w:eastAsia="Times New Roman" w:hAnsi="Times New Roman" w:cs="Times New Roman"/>
          <w:color w:val="000000"/>
          <w:spacing w:val="2"/>
        </w:rPr>
        <w:t xml:space="preserve">Изузетно од става 1. овог члана, исказивање захвалности у виду поклона мање вредности, односно рекламног материјала и узорака, који није изражен у новцу или хартијама од вредности и чија појединачна вредност не прелази 5%, а укупна вредност не прелази износ једне просечне </w:t>
      </w:r>
      <w:r w:rsidRPr="00AA03BA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месечне плате без пореза и доприноса у Републици Србији, не сматра се корупцијом, сукобом интереса, односно приватним интересом. </w:t>
      </w:r>
    </w:p>
    <w:p w:rsidR="00AA03BA" w:rsidRPr="00AA03BA" w:rsidRDefault="00AA03BA" w:rsidP="00AA03BA">
      <w:pPr>
        <w:spacing w:after="0" w:line="240" w:lineRule="auto"/>
        <w:ind w:firstLine="462"/>
        <w:rPr>
          <w:rFonts w:ascii="Times New Roman" w:eastAsia="Times New Roman" w:hAnsi="Times New Roman" w:cs="Times New Roman"/>
          <w:color w:val="000000"/>
          <w:spacing w:val="2"/>
        </w:rPr>
      </w:pPr>
      <w:r w:rsidRPr="00AA03BA">
        <w:rPr>
          <w:rFonts w:ascii="Times New Roman" w:eastAsia="Times New Roman" w:hAnsi="Times New Roman" w:cs="Times New Roman"/>
          <w:color w:val="000000"/>
          <w:spacing w:val="2"/>
        </w:rPr>
        <w:t>Лица из става 1. овог члана, дужна су да предузму све што је у њиховој могућности како би избегли било какву ситуацију сукоба интереса.</w:t>
      </w:r>
    </w:p>
    <w:p w:rsidR="00AA03BA" w:rsidRPr="00AA03BA" w:rsidRDefault="00AA0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13.</w:t>
      </w:r>
    </w:p>
    <w:p w:rsidR="00B422C5" w:rsidRPr="004A5A15" w:rsidRDefault="00260BD0">
      <w:pPr>
        <w:spacing w:after="0" w:line="240" w:lineRule="auto"/>
        <w:ind w:left="72" w:firstLine="504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Стварни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свака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ситуација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нису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неутрална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објективна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односу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предмет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пословања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</w:rPr>
        <w:t>имају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личне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професионалне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интересе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сукобљавају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интересима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што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утиче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непристрасност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пружању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обављању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доношењу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одлука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14.</w:t>
      </w:r>
    </w:p>
    <w:p w:rsidR="00B422C5" w:rsidRPr="004A5A15" w:rsidRDefault="00260BD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9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Опажени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ситуација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могућност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настанка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вероватна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може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утиче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неутралност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објективност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запосленог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таква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опажена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стране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запосленог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случају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корисник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могућности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донесе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одлуку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вези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услугом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оквиру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појављује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може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сваком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тренутку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одустане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пословне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сарадње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15.</w:t>
      </w:r>
    </w:p>
    <w:p w:rsidR="00B422C5" w:rsidRPr="004A5A15" w:rsidRDefault="00260BD0">
      <w:pPr>
        <w:spacing w:after="0" w:line="240" w:lineRule="auto"/>
        <w:ind w:firstLine="576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</w:rPr>
        <w:t>Могући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свака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ситуација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довести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настанка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изгледа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B422C5">
      <w:pPr>
        <w:spacing w:after="0" w:line="240" w:lineRule="auto"/>
        <w:ind w:firstLine="576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FD46F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IV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МЕРЕ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РАДЊЕ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ЗА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СПРЕЧАВАЊЕ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2"/>
        </w:rPr>
        <w:t>ИНТЕРЕСА</w:t>
      </w:r>
    </w:p>
    <w:p w:rsidR="00B422C5" w:rsidRPr="004A5A1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16.</w:t>
      </w:r>
    </w:p>
    <w:p w:rsidR="00B422C5" w:rsidRPr="004A5A15" w:rsidRDefault="00260BD0">
      <w:pPr>
        <w:spacing w:after="0" w:line="240" w:lineRule="auto"/>
        <w:ind w:firstLine="576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обавези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предузме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потребне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мере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како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дошло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како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правовремено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открио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0F7892" w:rsidRPr="004A5A15" w:rsidRDefault="000F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17.</w:t>
      </w:r>
    </w:p>
    <w:p w:rsidR="00B422C5" w:rsidRPr="004A5A15" w:rsidRDefault="00260BD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циљу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ефикасног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идентификовања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спречавања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настанка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кроз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адекватну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унутрашњу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организациону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структуру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Правилнику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организацији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систематизацији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даљем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тексту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</w:rPr>
        <w:t>Правилник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</w:rPr>
        <w:t>обезбеди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следеће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360" w:hanging="288"/>
        <w:rPr>
          <w:rFonts w:ascii="Times New Roman" w:eastAsia="Times New Roman" w:hAnsi="Times New Roman" w:cs="Times New Roman"/>
          <w:color w:val="000000"/>
          <w:spacing w:val="9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прецизно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разграничење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организационим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јединицама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>;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9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правилно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обављање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складу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описом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посла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Правилника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>;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360" w:hanging="288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дефинисање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процеса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рада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одвојеност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задужења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разграничење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одговорности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пружају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услуге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корисницима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360" w:hanging="288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поделу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дужности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надлежности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одговорности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спречава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;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360" w:hanging="288"/>
        <w:rPr>
          <w:rFonts w:ascii="Times New Roman" w:eastAsia="Times New Roman" w:hAnsi="Times New Roman" w:cs="Times New Roman"/>
          <w:color w:val="000000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адекватну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информисаност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свим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процедурама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предмет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примене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>;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360" w:hanging="288"/>
        <w:rPr>
          <w:rFonts w:ascii="Times New Roman" w:eastAsia="Times New Roman" w:hAnsi="Times New Roman" w:cs="Times New Roman"/>
          <w:color w:val="000000"/>
          <w:spacing w:val="12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поступак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спровођења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унутрашње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контроле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</w:p>
    <w:p w:rsidR="00B422C5" w:rsidRPr="004A5A15" w:rsidRDefault="00260BD0">
      <w:pPr>
        <w:numPr>
          <w:ilvl w:val="0"/>
          <w:numId w:val="5"/>
        </w:numPr>
        <w:tabs>
          <w:tab w:val="left" w:pos="288"/>
          <w:tab w:val="decimal" w:pos="360"/>
        </w:tabs>
        <w:spacing w:after="0" w:line="240" w:lineRule="auto"/>
        <w:ind w:left="360" w:hanging="288"/>
        <w:rPr>
          <w:rFonts w:ascii="Times New Roman" w:eastAsia="Times New Roman" w:hAnsi="Times New Roman" w:cs="Times New Roman"/>
          <w:color w:val="000000"/>
          <w:spacing w:val="9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адекватан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чувања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архивирања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документације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података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>.</w:t>
      </w:r>
    </w:p>
    <w:p w:rsidR="00B422C5" w:rsidRPr="004A5A15" w:rsidRDefault="00B422C5">
      <w:pPr>
        <w:tabs>
          <w:tab w:val="decimal" w:pos="288"/>
          <w:tab w:val="decimal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9"/>
        </w:rPr>
      </w:pPr>
    </w:p>
    <w:p w:rsidR="00B422C5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18.</w:t>
      </w:r>
    </w:p>
    <w:p w:rsidR="00B422C5" w:rsidRPr="004A5A15" w:rsidRDefault="00260BD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циљу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правилног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детаљног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описа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активности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приказа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пословних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процеса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успостави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одржава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редовно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ажурира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систем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финансијског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управљања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контроле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прописан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Законом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буџетском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систему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B422C5" w:rsidP="000F7892">
      <w:pPr>
        <w:spacing w:after="0" w:line="240" w:lineRule="auto"/>
        <w:ind w:left="72" w:right="36" w:firstLine="576"/>
        <w:jc w:val="both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 w:rsidP="000F7892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Систем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финансијског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управљања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контроле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систем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прописаних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процедура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утврђених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одговорности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свих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задатак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обезбеди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B422C5" w:rsidRPr="004A5A15" w:rsidRDefault="00260BD0" w:rsidP="000F7892">
      <w:pPr>
        <w:numPr>
          <w:ilvl w:val="0"/>
          <w:numId w:val="6"/>
        </w:numPr>
        <w:spacing w:after="0" w:line="240" w:lineRule="auto"/>
        <w:ind w:left="792" w:hanging="36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пословање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складу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прописима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актима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уговорима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,</w:t>
      </w:r>
    </w:p>
    <w:p w:rsidR="00B422C5" w:rsidRPr="004A5A15" w:rsidRDefault="00260BD0" w:rsidP="000F7892">
      <w:pPr>
        <w:numPr>
          <w:ilvl w:val="0"/>
          <w:numId w:val="6"/>
        </w:numPr>
        <w:spacing w:after="0" w:line="240" w:lineRule="auto"/>
        <w:ind w:left="792" w:hanging="360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реалност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интегритет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финансијских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пословних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известаја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>,</w:t>
      </w:r>
    </w:p>
    <w:p w:rsidR="00B422C5" w:rsidRPr="004A5A15" w:rsidRDefault="00260BD0" w:rsidP="000F7892">
      <w:pPr>
        <w:numPr>
          <w:ilvl w:val="0"/>
          <w:numId w:val="6"/>
        </w:numPr>
        <w:spacing w:after="0" w:line="240" w:lineRule="auto"/>
        <w:ind w:left="792" w:hanging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економично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ефикасно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ефективно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коришћење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средстава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,</w:t>
      </w:r>
    </w:p>
    <w:p w:rsidR="00B422C5" w:rsidRPr="004A5A15" w:rsidRDefault="00260BD0" w:rsidP="000F7892">
      <w:pPr>
        <w:numPr>
          <w:ilvl w:val="0"/>
          <w:numId w:val="6"/>
        </w:numPr>
        <w:spacing w:after="0" w:line="240" w:lineRule="auto"/>
        <w:ind w:left="792" w:hanging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заштиту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средстава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података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</w:rPr>
        <w:t>информација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).</w:t>
      </w:r>
    </w:p>
    <w:p w:rsidR="00B422C5" w:rsidRPr="004A5A15" w:rsidRDefault="00B422C5">
      <w:pPr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pacing w:val="4"/>
        </w:rPr>
      </w:pPr>
    </w:p>
    <w:p w:rsidR="00B422C5" w:rsidRPr="004A5A15" w:rsidRDefault="00260BD0" w:rsidP="000F7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19.</w:t>
      </w:r>
    </w:p>
    <w:p w:rsidR="00B422C5" w:rsidRPr="004A5A15" w:rsidRDefault="00260BD0" w:rsidP="000F7892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циљу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ефикасног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идентификовања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спречавања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настанка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предузима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одговарајуће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мере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кроз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адекватну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унутрашњу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контролу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:</w:t>
      </w:r>
    </w:p>
    <w:p w:rsidR="00B422C5" w:rsidRPr="004A5A15" w:rsidRDefault="00260BD0" w:rsidP="000F7892">
      <w:pPr>
        <w:numPr>
          <w:ilvl w:val="0"/>
          <w:numId w:val="7"/>
        </w:numPr>
        <w:tabs>
          <w:tab w:val="left" w:pos="360"/>
          <w:tab w:val="decimal" w:pos="504"/>
        </w:tabs>
        <w:spacing w:after="0" w:line="240" w:lineRule="auto"/>
        <w:ind w:left="504" w:hanging="360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прачење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ефикасности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правовремено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идентификовање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отклањање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недостатака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>;</w:t>
      </w:r>
    </w:p>
    <w:p w:rsidR="000F7892" w:rsidRPr="004A5A15" w:rsidRDefault="00260BD0" w:rsidP="000F7892">
      <w:pPr>
        <w:numPr>
          <w:ilvl w:val="0"/>
          <w:numId w:val="7"/>
        </w:numPr>
        <w:tabs>
          <w:tab w:val="left" w:pos="360"/>
          <w:tab w:val="decimal" w:pos="504"/>
        </w:tabs>
        <w:spacing w:after="0" w:line="240" w:lineRule="auto"/>
        <w:ind w:left="504" w:hanging="360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периодично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процењивање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приликом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пружања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постижу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најбољи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резултати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кориснике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22C5" w:rsidRPr="004A5A15" w:rsidRDefault="000F7892" w:rsidP="000F7892">
      <w:pPr>
        <w:tabs>
          <w:tab w:val="left" w:pos="360"/>
          <w:tab w:val="decimal" w:pos="504"/>
        </w:tabs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4A5A15">
        <w:rPr>
          <w:rFonts w:ascii="Times New Roman" w:eastAsia="Times New Roman" w:hAnsi="Times New Roman" w:cs="Times New Roman"/>
          <w:color w:val="000000"/>
        </w:rPr>
        <w:t xml:space="preserve">    </w:t>
      </w:r>
      <w:r w:rsidR="00260BD0">
        <w:rPr>
          <w:rFonts w:ascii="Times New Roman" w:eastAsia="Times New Roman" w:hAnsi="Times New Roman" w:cs="Times New Roman"/>
          <w:color w:val="000000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;</w:t>
      </w:r>
    </w:p>
    <w:p w:rsidR="000F7892" w:rsidRPr="004A5A15" w:rsidRDefault="00260BD0" w:rsidP="000F7892">
      <w:pPr>
        <w:numPr>
          <w:ilvl w:val="0"/>
          <w:numId w:val="7"/>
        </w:numPr>
        <w:tabs>
          <w:tab w:val="left" w:pos="360"/>
          <w:tab w:val="decimal" w:pos="504"/>
        </w:tabs>
        <w:spacing w:after="0" w:line="240" w:lineRule="auto"/>
        <w:ind w:left="504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циљу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установљавања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постојања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привилегованих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неједнаког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третмана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</w:p>
    <w:p w:rsidR="00B422C5" w:rsidRPr="004A5A15" w:rsidRDefault="000F7892" w:rsidP="000F7892">
      <w:pPr>
        <w:tabs>
          <w:tab w:val="left" w:pos="360"/>
          <w:tab w:val="decimal" w:pos="504"/>
        </w:tabs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</w:rPr>
      </w:pP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  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корисника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260BD0" w:rsidP="000F7892">
      <w:pPr>
        <w:numPr>
          <w:ilvl w:val="0"/>
          <w:numId w:val="7"/>
        </w:numPr>
        <w:tabs>
          <w:tab w:val="left" w:pos="360"/>
          <w:tab w:val="decimal" w:pos="504"/>
        </w:tabs>
        <w:spacing w:after="0" w:line="240" w:lineRule="auto"/>
        <w:ind w:left="504" w:hanging="360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адекватно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информисање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њиховим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ограничењима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погледу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пружањања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>;</w:t>
      </w:r>
    </w:p>
    <w:p w:rsidR="000F7892" w:rsidRPr="004A5A15" w:rsidRDefault="00260BD0" w:rsidP="000F7892">
      <w:pPr>
        <w:numPr>
          <w:ilvl w:val="0"/>
          <w:numId w:val="7"/>
        </w:numPr>
        <w:tabs>
          <w:tab w:val="left" w:pos="360"/>
          <w:tab w:val="decimal" w:pos="504"/>
        </w:tabs>
        <w:spacing w:after="0" w:line="240" w:lineRule="auto"/>
        <w:ind w:left="504" w:hanging="36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контрола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размене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поверљивих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информација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између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непотребног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изношења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поверљивих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</w:p>
    <w:p w:rsidR="00B422C5" w:rsidRPr="004A5A15" w:rsidRDefault="000F7892" w:rsidP="000F7892">
      <w:pPr>
        <w:tabs>
          <w:tab w:val="left" w:pos="360"/>
          <w:tab w:val="decimal" w:pos="504"/>
        </w:tabs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  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информација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података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добијених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обављањем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B422C5" w:rsidRPr="004A5A15" w:rsidRDefault="00260BD0" w:rsidP="000F7892">
      <w:pPr>
        <w:numPr>
          <w:ilvl w:val="0"/>
          <w:numId w:val="7"/>
        </w:numPr>
        <w:tabs>
          <w:tab w:val="left" w:pos="360"/>
          <w:tab w:val="decimal" w:pos="504"/>
        </w:tabs>
        <w:spacing w:after="0" w:line="240" w:lineRule="auto"/>
        <w:ind w:left="504" w:hanging="360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праћење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вођење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чување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података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пруженим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услугама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могу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представљати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B422C5">
      <w:pPr>
        <w:tabs>
          <w:tab w:val="decimal" w:pos="504"/>
        </w:tabs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pacing w:val="1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20.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Поверљиве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информације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информације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тачно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одређеним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чињеницама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нису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јавно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доступне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јавно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објавИјивање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вероватно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имало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утицаја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другачије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поступање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других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физичких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правних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било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супротности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F04E83" w:rsidRPr="004A5A15" w:rsidRDefault="00F04E83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21.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обезбеди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неопходне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техничке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услове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ће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омогућити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услуге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пружају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корисницима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идентичан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начин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без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могућности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привилеговања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појединаца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под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идентичним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условима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како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прописано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актима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F04E83" w:rsidRPr="004A5A15" w:rsidRDefault="00F04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22.</w:t>
      </w:r>
    </w:p>
    <w:p w:rsidR="00CA1C03" w:rsidRDefault="00260BD0" w:rsidP="00CC6C46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дужно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поступа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дужном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пажњом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поштује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поверљивост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прикупљених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података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корисницима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DD5BD3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DD5BD3" w:rsidRPr="004A5A15">
        <w:rPr>
          <w:rFonts w:ascii="Times New Roman" w:eastAsia="Times New Roman" w:hAnsi="Times New Roman" w:cs="Times New Roman"/>
          <w:color w:val="000000"/>
        </w:rPr>
        <w:t xml:space="preserve"> 23.</w:t>
      </w:r>
    </w:p>
    <w:p w:rsidR="00B422C5" w:rsidRPr="004A5A15" w:rsidRDefault="00F04E83" w:rsidP="000F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4A5A15">
        <w:rPr>
          <w:rFonts w:ascii="Times New Roman" w:eastAsia="Times New Roman" w:hAnsi="Times New Roman" w:cs="Times New Roman"/>
          <w:color w:val="000000"/>
        </w:rPr>
        <w:tab/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Лице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запослени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је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дужно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непосредно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након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склапања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уговора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раду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ступања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функцију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Општој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болници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потпише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обављању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послова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основу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уговора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делу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уговора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обављању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привремених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повремених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допунског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рада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неком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другом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правном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оснивач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власник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привредног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друштва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јавне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службе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обавља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самосталну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делатност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смислу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закона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којим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уређује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предузетништво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вршти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функцију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управљања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надзора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заступања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приватног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друштвеног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капитала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привредном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друштву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приватној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установи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другом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правном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0F7892" w:rsidRPr="004A5A15" w:rsidRDefault="000F7892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F7892" w:rsidRPr="004A5A15" w:rsidRDefault="000F7892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D5BD3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DD5BD3" w:rsidRPr="004A5A15">
        <w:rPr>
          <w:rFonts w:ascii="Times New Roman" w:eastAsia="Times New Roman" w:hAnsi="Times New Roman" w:cs="Times New Roman"/>
          <w:color w:val="000000"/>
        </w:rPr>
        <w:t xml:space="preserve"> 24.</w:t>
      </w:r>
    </w:p>
    <w:p w:rsidR="00B422C5" w:rsidRPr="004A5A15" w:rsidRDefault="00F04E83" w:rsidP="000F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5A15">
        <w:rPr>
          <w:rFonts w:ascii="Times New Roman" w:eastAsia="Times New Roman" w:hAnsi="Times New Roman" w:cs="Times New Roman"/>
          <w:color w:val="000000"/>
        </w:rPr>
        <w:tab/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Лице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запослени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је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дужно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току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радног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односа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вршења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функције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Општој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болници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без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одлагања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чим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оваква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ситуација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настане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потпише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: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обављању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послова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по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основу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уговора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делу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уговора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"/>
        </w:rPr>
        <w:t>обављању</w:t>
      </w:r>
      <w:r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привремених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повремених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допунског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рада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неком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другом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правном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оснивач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власник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привредног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друштва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јавне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службе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обавља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самосталну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делатност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смислу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закона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којим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уређује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предузетништво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;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изјаву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вршти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функцију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управљања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надзора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заступања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приватног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друштвеног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капитала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привредном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друштву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приватној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установи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другом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правном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лицу</w:t>
      </w:r>
      <w:r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827352" w:rsidRDefault="00827352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25.</w:t>
      </w:r>
    </w:p>
    <w:p w:rsidR="00B422C5" w:rsidRPr="004A5A15" w:rsidRDefault="00260BD0" w:rsidP="00F04E8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унапређује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одржава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сарадњу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другим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државним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органима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институцијама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независним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регулаторним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телима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организацијама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цивилног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друштва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циљу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јаче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квалитетније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борбе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против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корупције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B422C5" w:rsidRPr="004A5A15" w:rsidRDefault="00260BD0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6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 w:rsidP="000F7892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дужна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обезбеди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стабилан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положај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што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подразумева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стално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унапређење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вештина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контунирани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професионални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развој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обуку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B422C5" w:rsidRPr="004A5A15" w:rsidRDefault="00B422C5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pacing w:val="5"/>
        </w:rPr>
      </w:pPr>
    </w:p>
    <w:p w:rsidR="00F04E83" w:rsidRPr="004A5A15" w:rsidRDefault="00F04E8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pacing w:val="5"/>
        </w:rPr>
      </w:pPr>
    </w:p>
    <w:p w:rsidR="00B422C5" w:rsidRPr="004A5A15" w:rsidRDefault="00FD46F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8"/>
        </w:rPr>
      </w:pPr>
      <w:r>
        <w:rPr>
          <w:rFonts w:ascii="Times New Roman" w:eastAsia="Times New Roman" w:hAnsi="Times New Roman" w:cs="Times New Roman"/>
          <w:color w:val="000000"/>
          <w:spacing w:val="21"/>
        </w:rPr>
        <w:t>V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1"/>
        </w:rPr>
        <w:t>ПРОЦЕДУ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 </w:t>
      </w:r>
      <w:r w:rsidR="00260BD0">
        <w:rPr>
          <w:rFonts w:ascii="Times New Roman" w:eastAsia="Times New Roman" w:hAnsi="Times New Roman" w:cs="Times New Roman"/>
          <w:color w:val="000000"/>
          <w:spacing w:val="21"/>
        </w:rPr>
        <w:t>ОБАВЕЗНОГ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1"/>
        </w:rPr>
        <w:t>ПОСТУПАЊА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1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1"/>
        </w:rPr>
        <w:t>ПОСТУПКУ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1"/>
        </w:rPr>
        <w:t>УПРАВЉАЊА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8"/>
        </w:rPr>
        <w:t>СУКОБОМ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18"/>
        </w:rPr>
        <w:t>ИНТЕРЕСА</w:t>
      </w:r>
    </w:p>
    <w:p w:rsidR="00F04E83" w:rsidRPr="004A5A15" w:rsidRDefault="00F04E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8"/>
        </w:rPr>
      </w:pPr>
    </w:p>
    <w:p w:rsidR="00B422C5" w:rsidRPr="004A5A1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1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7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pacing w:val="9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Општа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болница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обавези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предузме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потребне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мере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случају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наступања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биле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отклоњене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умањене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штетне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последице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како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учесници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довели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настанка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адекватно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санкционисани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F04E83" w:rsidRPr="004A5A15" w:rsidRDefault="00F04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37C68" w:rsidRDefault="00837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Члан 27а</w:t>
      </w:r>
    </w:p>
    <w:p w:rsidR="00837C68" w:rsidRDefault="00837C68" w:rsidP="0083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 xml:space="preserve">Уколико лица из члана 2. става 1. </w:t>
      </w:r>
      <w:r w:rsidRPr="00837C68">
        <w:rPr>
          <w:rFonts w:ascii="Times New Roman" w:eastAsia="Times New Roman" w:hAnsi="Times New Roman" w:cs="Times New Roman"/>
          <w:color w:val="000000"/>
        </w:rPr>
        <w:t>има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ју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сумњу у погледу сукоба интереса или прихватања поклона или услуге у смислу члана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 xml:space="preserve"> 12а</w:t>
      </w:r>
      <w:r w:rsidRPr="00837C68">
        <w:rPr>
          <w:rFonts w:ascii="Times New Roman" w:eastAsia="Times New Roman" w:hAnsi="Times New Roman" w:cs="Times New Roman"/>
          <w:color w:val="000000"/>
        </w:rPr>
        <w:t>, дужн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а су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да о томе најкасније наредног радног дана обавесте етички одбор 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Опште болнице.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837C68" w:rsidRDefault="00837C68" w:rsidP="00837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Члан 27б</w:t>
      </w:r>
    </w:p>
    <w:p w:rsidR="00837C68" w:rsidRPr="00837C68" w:rsidRDefault="00837C68" w:rsidP="0083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Етички одбор 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Опште болнице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надлежан је за: 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1) давање савета и смерница у вези са спречавањем сукоба интереса и корупције; 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2) идентификовање и смањење ризика за настанак сукоба интереса и корупције; 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3) обуку и подизање свести запослених о спречавању сукоба интереса и корупције; 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4) давање мишљења у случајевима сумње на сукоб интереса и корупцију; 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5) предузимање мера неопходних за заштиту лица која су пружила информације о случајевима сукоба интереса и корупције. </w:t>
      </w:r>
    </w:p>
    <w:p w:rsidR="00837C68" w:rsidRPr="00837C68" w:rsidRDefault="00837C68" w:rsidP="0083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/>
          <w:color w:val="000000"/>
        </w:rPr>
        <w:t xml:space="preserve">О сумњи на сукоб интереса, етички одбор 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Опште болнице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одмах обавештава директора 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Опште болнице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ради покретања дисциплинског поступка, као и надлежну комору здравствених радника. </w:t>
      </w:r>
    </w:p>
    <w:p w:rsidR="00837C68" w:rsidRDefault="00837C68" w:rsidP="0083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37C68">
        <w:rPr>
          <w:rFonts w:ascii="Times New Roman" w:eastAsia="Times New Roman" w:hAnsi="Times New Roman" w:cs="Times New Roman" w:hint="eastAsia"/>
          <w:color w:val="000000"/>
        </w:rPr>
        <w:t>Етички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одбор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Опште болнице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подноси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надзорном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одбору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/>
          <w:color w:val="000000"/>
          <w:lang w:val="sr-Cyrl-RS"/>
        </w:rPr>
        <w:t>Опште болнице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извештаје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о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свом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раду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у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вези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са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спречавањем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сукоба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интереса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најмање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два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пута</w:t>
      </w:r>
      <w:r w:rsidRPr="00837C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color w:val="000000"/>
        </w:rPr>
        <w:t>годишње</w:t>
      </w:r>
      <w:r w:rsidRPr="00837C68">
        <w:rPr>
          <w:rFonts w:ascii="Times New Roman" w:eastAsia="Times New Roman" w:hAnsi="Times New Roman" w:cs="Times New Roman"/>
          <w:color w:val="000000"/>
        </w:rPr>
        <w:t>.</w:t>
      </w:r>
    </w:p>
    <w:p w:rsidR="00837C68" w:rsidRPr="00837C68" w:rsidRDefault="00837C68" w:rsidP="00837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2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8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случају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наступања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стварног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опаженог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могућег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утврдило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наступање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7"/>
        </w:rPr>
        <w:t>запослени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ангажовано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или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корисник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услуга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7"/>
        </w:rPr>
        <w:t>дужно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томе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одмах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обавести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овлашћено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руководиоца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организационе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јединице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. </w:t>
      </w:r>
    </w:p>
    <w:p w:rsidR="00F04E83" w:rsidRPr="004A5A15" w:rsidRDefault="00F04E83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DD5BD3" w:rsidRPr="004A5A15">
        <w:rPr>
          <w:rFonts w:ascii="Times New Roman" w:eastAsia="Times New Roman" w:hAnsi="Times New Roman" w:cs="Times New Roman"/>
          <w:color w:val="000000"/>
        </w:rPr>
        <w:t xml:space="preserve"> 29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Руководиоци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организационих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јединица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дужни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случају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сумње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постојање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распоређени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организациону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јединицу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руководе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томе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одмах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обавесте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директора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3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0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left="72" w:firstLine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Пријаву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иницијативу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описом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насталог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стања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дужно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достави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писаном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облику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B42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3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1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Постојање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запослених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пријављује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овлашћеном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лицу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постојање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односу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директора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заменика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директора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Надзорни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одбор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пријављује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Управном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одбору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постојање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председника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чланова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Управном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одбору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пријављује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оснивачу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Министарству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здравља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РС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органу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именовао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F04E83" w:rsidRPr="004A5A15" w:rsidRDefault="00F04E83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A5A15" w:rsidRDefault="004A5A15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3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2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По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пријему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пријаве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иницијативе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овлашћено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дужно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без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одлагања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изврши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увид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пријаву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иницијативу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састави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записник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наведени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записник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овлашћено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дужно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унесе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изјаве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свих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које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појавиле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учесници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сукобу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потенцијалном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сукобу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приложи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сву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документацију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која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појављује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као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релевантна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предметном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случају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</w:rPr>
        <w:t>Овлашћено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дужно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сачини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записник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року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30 </w:t>
      </w:r>
      <w:r>
        <w:rPr>
          <w:rFonts w:ascii="Times New Roman" w:eastAsia="Times New Roman" w:hAnsi="Times New Roman" w:cs="Times New Roman"/>
          <w:color w:val="000000"/>
          <w:spacing w:val="4"/>
        </w:rPr>
        <w:t>дана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рачунајући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дана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пријема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пријаве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иницијативе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B422C5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3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3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Pr="004A5A15" w:rsidRDefault="00260BD0">
      <w:pPr>
        <w:spacing w:after="0" w:line="240" w:lineRule="auto"/>
        <w:ind w:left="72" w:firstLine="576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Уколико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утврди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постојање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односно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потенцијални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сукоб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директор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Опште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болнице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ће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решењем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утврдити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одговорност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запосленог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евентуално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наложити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спровођење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адекватних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мера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циљу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спречавања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понављања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B422C5">
      <w:pPr>
        <w:spacing w:after="0" w:line="240" w:lineRule="auto"/>
        <w:ind w:right="36"/>
        <w:jc w:val="right"/>
        <w:rPr>
          <w:rFonts w:ascii="Times New Roman" w:eastAsia="Times New Roman" w:hAnsi="Times New Roman" w:cs="Times New Roman"/>
          <w:color w:val="000000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="00F04E83" w:rsidRPr="004A5A15">
        <w:rPr>
          <w:rFonts w:ascii="Times New Roman" w:eastAsia="Times New Roman" w:hAnsi="Times New Roman" w:cs="Times New Roman"/>
          <w:color w:val="000000"/>
        </w:rPr>
        <w:t xml:space="preserve"> 3</w:t>
      </w:r>
      <w:r w:rsidR="00DD5BD3" w:rsidRPr="004A5A15">
        <w:rPr>
          <w:rFonts w:ascii="Times New Roman" w:eastAsia="Times New Roman" w:hAnsi="Times New Roman" w:cs="Times New Roman"/>
          <w:color w:val="000000"/>
        </w:rPr>
        <w:t>4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B422C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Непријав</w:t>
      </w:r>
      <w:r w:rsidR="00837C68">
        <w:rPr>
          <w:rFonts w:ascii="Times New Roman" w:eastAsia="Times New Roman" w:hAnsi="Times New Roman" w:cs="Times New Roman"/>
          <w:color w:val="000000"/>
          <w:spacing w:val="3"/>
          <w:lang w:val="sr-Cyrl-RS"/>
        </w:rPr>
        <w:t>љи</w:t>
      </w:r>
      <w:r>
        <w:rPr>
          <w:rFonts w:ascii="Times New Roman" w:eastAsia="Times New Roman" w:hAnsi="Times New Roman" w:cs="Times New Roman"/>
          <w:color w:val="000000"/>
          <w:spacing w:val="3"/>
        </w:rPr>
        <w:t>вање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сукоба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запосленог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је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пропустио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обавести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овлашћено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лице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свом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приватном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интересу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>сукобу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интереса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има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вези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послом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који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обавља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сматра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повредом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радне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обавезе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може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бити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основ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престанак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радног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односа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 w:rsidR="00F04E83" w:rsidRPr="004A5A1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 w:rsidR="00F04E83" w:rsidRPr="004A5A15">
        <w:rPr>
          <w:rFonts w:ascii="Times New Roman" w:eastAsia="Times New Roman" w:hAnsi="Times New Roman" w:cs="Times New Roman"/>
          <w:color w:val="000000"/>
        </w:rPr>
        <w:t>.</w:t>
      </w:r>
      <w:r w:rsidR="00F04E83" w:rsidRPr="004A5A15">
        <w:rPr>
          <w:rFonts w:ascii="Times New Roman" w:eastAsia="Cambria" w:hAnsi="Times New Roman" w:cs="Times New Roman"/>
        </w:rPr>
        <w:t xml:space="preserve"> </w:t>
      </w:r>
    </w:p>
    <w:p w:rsidR="00837C68" w:rsidRPr="004A5A15" w:rsidRDefault="00837C68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</w:rPr>
      </w:pPr>
      <w:r w:rsidRPr="00837C68">
        <w:rPr>
          <w:rFonts w:ascii="Times New Roman" w:eastAsia="Cambria" w:hAnsi="Times New Roman" w:cs="Times New Roman"/>
        </w:rPr>
        <w:t>Поступање лица супротно одредбама члана 12а и члана 27а, представља повреду радне обавезе, која повлачи дисциплинску одговорност.</w:t>
      </w:r>
    </w:p>
    <w:p w:rsidR="00DD5BD3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7C68" w:rsidRDefault="00837C68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1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21"/>
          <w:lang w:val="sr-Cyrl-RS"/>
        </w:rPr>
        <w:t>-1 КОРУПЦИЈА</w:t>
      </w:r>
    </w:p>
    <w:p w:rsidR="00837C68" w:rsidRPr="00837C68" w:rsidRDefault="00837C68" w:rsidP="00837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Члан</w:t>
      </w:r>
      <w:r w:rsidRPr="004A5A15">
        <w:rPr>
          <w:rFonts w:ascii="Times New Roman" w:eastAsia="Times New Roman" w:hAnsi="Times New Roman" w:cs="Times New Roman"/>
          <w:color w:val="000000"/>
        </w:rPr>
        <w:t xml:space="preserve"> 34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а</w:t>
      </w:r>
      <w:r w:rsidRPr="004A5A15">
        <w:rPr>
          <w:rFonts w:ascii="Times New Roman" w:eastAsia="Times New Roman" w:hAnsi="Times New Roman" w:cs="Times New Roman"/>
          <w:color w:val="000000"/>
        </w:rPr>
        <w:t>.</w:t>
      </w:r>
    </w:p>
    <w:p w:rsidR="00837C68" w:rsidRPr="00837C68" w:rsidRDefault="00837C68" w:rsidP="0083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837C68">
        <w:rPr>
          <w:rFonts w:ascii="Times New Roman" w:eastAsia="Times New Roman" w:hAnsi="Times New Roman" w:cs="Times New Roman" w:hint="eastAsia"/>
          <w:lang w:val="sr-Cyrl-RS"/>
        </w:rPr>
        <w:t>Корупција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је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однос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који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се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заснива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злоупотребом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обављања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здравствене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делатности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односно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послова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здравствене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заштите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у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циљу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стицања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личне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користи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или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користи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за</w:t>
      </w:r>
      <w:r w:rsidRPr="00837C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837C68">
        <w:rPr>
          <w:rFonts w:ascii="Times New Roman" w:eastAsia="Times New Roman" w:hAnsi="Times New Roman" w:cs="Times New Roman" w:hint="eastAsia"/>
          <w:lang w:val="sr-Cyrl-RS"/>
        </w:rPr>
        <w:t>другога</w:t>
      </w:r>
      <w:r w:rsidRPr="00837C68">
        <w:rPr>
          <w:rFonts w:ascii="Times New Roman" w:eastAsia="Times New Roman" w:hAnsi="Times New Roman" w:cs="Times New Roman"/>
          <w:lang w:val="sr-Cyrl-RS"/>
        </w:rPr>
        <w:t>.</w:t>
      </w:r>
    </w:p>
    <w:p w:rsidR="00837C68" w:rsidRPr="00837C68" w:rsidRDefault="00837C68" w:rsidP="00837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bookmarkStart w:id="0" w:name="_GoBack"/>
      <w:r w:rsidRPr="00837C68">
        <w:rPr>
          <w:rFonts w:ascii="Times New Roman" w:eastAsia="Times New Roman" w:hAnsi="Times New Roman" w:cs="Times New Roman"/>
        </w:rPr>
        <w:t xml:space="preserve">Сумња на корупцију пријављује се етичком одбору </w:t>
      </w:r>
      <w:r w:rsidRPr="00837C68">
        <w:rPr>
          <w:rFonts w:ascii="Times New Roman" w:eastAsia="Times New Roman" w:hAnsi="Times New Roman" w:cs="Times New Roman"/>
          <w:lang w:val="sr-Cyrl-RS"/>
        </w:rPr>
        <w:t>Опште болнице</w:t>
      </w:r>
      <w:r w:rsidRPr="00837C68">
        <w:rPr>
          <w:rFonts w:ascii="Times New Roman" w:eastAsia="Times New Roman" w:hAnsi="Times New Roman" w:cs="Times New Roman"/>
        </w:rPr>
        <w:t>, односно тужилаштву или министарству надлежном за унутрашње послове, у складу са законом.</w:t>
      </w:r>
    </w:p>
    <w:bookmarkEnd w:id="0"/>
    <w:p w:rsidR="00837C68" w:rsidRDefault="00837C68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FD46F6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F04E83" w:rsidRPr="004A5A15">
        <w:rPr>
          <w:rFonts w:ascii="Times New Roman" w:eastAsia="Times New Roman" w:hAnsi="Times New Roman" w:cs="Times New Roman"/>
        </w:rPr>
        <w:t xml:space="preserve">  </w:t>
      </w:r>
      <w:r w:rsidR="00260BD0">
        <w:rPr>
          <w:rFonts w:ascii="Times New Roman" w:eastAsia="Times New Roman" w:hAnsi="Times New Roman" w:cs="Times New Roman"/>
        </w:rPr>
        <w:t>ОСНОВНИ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ПРИНЦИПИ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ЕТИЧКОГ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ПОНАШАЊА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A15">
        <w:rPr>
          <w:rFonts w:ascii="Times New Roman" w:eastAsia="Times New Roman" w:hAnsi="Times New Roman" w:cs="Times New Roman"/>
        </w:rPr>
        <w:t xml:space="preserve"> </w:t>
      </w:r>
    </w:p>
    <w:p w:rsidR="00DD5BD3" w:rsidRPr="004A5A15" w:rsidRDefault="00260BD0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35.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обављају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уз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доследну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примену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Републике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међународних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уговора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Статута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закона</w:t>
      </w:r>
      <w:r w:rsidR="00DD5BD3" w:rsidRPr="004A5A15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>стандарда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правила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Правилника</w:t>
      </w:r>
      <w:r w:rsidR="00DD5BD3" w:rsidRPr="004A5A15">
        <w:rPr>
          <w:rFonts w:ascii="Times New Roman" w:eastAsia="Times New Roman" w:hAnsi="Times New Roman" w:cs="Times New Roman"/>
        </w:rPr>
        <w:t xml:space="preserve">.  </w:t>
      </w:r>
    </w:p>
    <w:p w:rsidR="00DD5BD3" w:rsidRPr="004A5A15" w:rsidRDefault="00260BD0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дужни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приликом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доношења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одлука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првенствено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јавним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интересом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обављају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одговорно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честито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ефикасно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складу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професионалним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стандардима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правилима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струке</w:t>
      </w:r>
      <w:r w:rsidR="00DD5BD3" w:rsidRPr="004A5A15">
        <w:rPr>
          <w:rFonts w:ascii="Times New Roman" w:eastAsia="Times New Roman" w:hAnsi="Times New Roman" w:cs="Times New Roman"/>
        </w:rPr>
        <w:t>.</w:t>
      </w:r>
    </w:p>
    <w:p w:rsidR="00DD5BD3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36.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односу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пацијентима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обавезни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 w:rsidR="00DD5BD3" w:rsidRPr="004A5A1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дужном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пажњом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поштовањем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љубазношћу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уважавањем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став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заснивати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објективности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непристрасности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законитости</w:t>
      </w:r>
      <w:r w:rsidR="00DD5BD3" w:rsidRPr="004A5A15">
        <w:rPr>
          <w:rFonts w:ascii="Times New Roman" w:eastAsia="Times New Roman" w:hAnsi="Times New Roman" w:cs="Times New Roman"/>
        </w:rPr>
        <w:t>.</w:t>
      </w:r>
    </w:p>
    <w:p w:rsidR="00DD5BD3" w:rsidRPr="004A5A15" w:rsidRDefault="00260BD0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дужни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одржавају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међуљудске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односе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сарадњу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избегавају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изношење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негативног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мишљења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другом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кориснику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услуга</w:t>
      </w:r>
      <w:r w:rsidR="00DD5BD3" w:rsidRPr="004A5A15">
        <w:rPr>
          <w:rFonts w:ascii="Times New Roman" w:eastAsia="Times New Roman" w:hAnsi="Times New Roman" w:cs="Times New Roman"/>
        </w:rPr>
        <w:t>.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A15">
        <w:rPr>
          <w:rFonts w:ascii="Times New Roman" w:eastAsia="Times New Roman" w:hAnsi="Times New Roman" w:cs="Times New Roman"/>
        </w:rPr>
        <w:t xml:space="preserve"> 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FD46F6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</w:t>
      </w:r>
      <w:r w:rsidR="00F04E83" w:rsidRPr="004A5A15">
        <w:rPr>
          <w:rFonts w:ascii="Times New Roman" w:eastAsia="Times New Roman" w:hAnsi="Times New Roman" w:cs="Times New Roman"/>
        </w:rPr>
        <w:t xml:space="preserve">  </w:t>
      </w:r>
      <w:r w:rsidR="00260BD0">
        <w:rPr>
          <w:rFonts w:ascii="Times New Roman" w:eastAsia="Times New Roman" w:hAnsi="Times New Roman" w:cs="Times New Roman"/>
        </w:rPr>
        <w:t>ДИСКРИМИНАЦИОНО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УЗНЕМИРАВАЊЕ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</w:p>
    <w:p w:rsidR="00F04E83" w:rsidRPr="004A5A15" w:rsidRDefault="00F04E8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260BD0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F04E83" w:rsidRPr="004A5A15">
        <w:rPr>
          <w:rFonts w:ascii="Times New Roman" w:eastAsia="Times New Roman" w:hAnsi="Times New Roman" w:cs="Times New Roman"/>
        </w:rPr>
        <w:t xml:space="preserve"> 37.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складу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спречавању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злостављања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радном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месту</w:t>
      </w:r>
      <w:r w:rsidR="00DD5BD3" w:rsidRPr="004A5A1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мобинга</w:t>
      </w:r>
      <w:r w:rsidR="00DD5BD3" w:rsidRPr="004A5A15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интерним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прописима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погледу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превенције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поступања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руководиоци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колеге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околностима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спроводе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какав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неодговарајући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притисак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утицај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колеге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увредљиве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примедбе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делују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начин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подрива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интегритет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узнемирава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кога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запослених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радном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месту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дозвољен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какав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дискриминационог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узнемиравања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смеју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обављати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активност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везана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претње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застрашивање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непријатељско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понашање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користе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епитете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омаловажања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односе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расу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боју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коже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религију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пол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национално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порекло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године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живота</w:t>
      </w:r>
      <w:r w:rsidR="00DD5BD3" w:rsidRPr="004A5A15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физички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недостатак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политички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став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сексуално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опредељење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другог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запосленог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260BD0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38.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</w:rPr>
      </w:pPr>
      <w:r>
        <w:rPr>
          <w:rFonts w:ascii="Times New Roman" w:eastAsia="Times New Roman" w:hAnsi="Times New Roman" w:cs="Times New Roman"/>
        </w:rPr>
        <w:t>Чланови</w:t>
      </w:r>
      <w:r w:rsidR="00DD5BD3" w:rsidRPr="004A5A1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органа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управљања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обављати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лојално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стручно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професионално</w:t>
      </w:r>
      <w:r w:rsidR="00DD5BD3" w:rsidRPr="004A5A15">
        <w:rPr>
          <w:rFonts w:ascii="Times New Roman" w:eastAsia="Times New Roman" w:hAnsi="Times New Roman" w:cs="Times New Roman"/>
        </w:rPr>
        <w:t xml:space="preserve"> .</w:t>
      </w:r>
    </w:p>
    <w:p w:rsidR="00DD5BD3" w:rsidRPr="004A5A15" w:rsidRDefault="00DD5BD3" w:rsidP="00DD5BD3">
      <w:pPr>
        <w:tabs>
          <w:tab w:val="decimal" w:pos="-360"/>
          <w:tab w:val="decimal" w:pos="432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12"/>
        </w:rPr>
      </w:pPr>
    </w:p>
    <w:p w:rsidR="00DD5BD3" w:rsidRPr="004A5A15" w:rsidRDefault="00260BD0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Одлуке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поступци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хијерархијским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нивоима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најбољем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интересу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>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околности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интерес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сукобљава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интересима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избегавати</w:t>
      </w:r>
      <w:r w:rsidR="00DD5BD3" w:rsidRPr="004A5A15">
        <w:rPr>
          <w:rFonts w:ascii="Times New Roman" w:eastAsia="Times New Roman" w:hAnsi="Times New Roman" w:cs="Times New Roman"/>
        </w:rPr>
        <w:t>.</w:t>
      </w:r>
    </w:p>
    <w:p w:rsidR="00DD5BD3" w:rsidRPr="004A5A15" w:rsidRDefault="00260BD0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Поверљиве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вези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пословањем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начин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смеју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ставити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функцију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користи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увећања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властите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имовине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имовине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других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лица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ангажовања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изван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угрозити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обављање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редовног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процеса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рада</w:t>
      </w:r>
      <w:r w:rsidR="00DD5BD3" w:rsidRPr="004A5A15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>при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чему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редовним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процесом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подразумева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време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пажња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неопходна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квалитет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установи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DD5BD3" w:rsidRPr="004A5A15" w:rsidRDefault="00FD46F6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</w:t>
      </w:r>
      <w:r w:rsidR="00F04E83" w:rsidRPr="004A5A15">
        <w:rPr>
          <w:rFonts w:ascii="Times New Roman" w:eastAsia="Times New Roman" w:hAnsi="Times New Roman" w:cs="Times New Roman"/>
        </w:rPr>
        <w:t xml:space="preserve">  </w:t>
      </w:r>
      <w:r w:rsidR="00260BD0">
        <w:rPr>
          <w:rFonts w:ascii="Times New Roman" w:eastAsia="Times New Roman" w:hAnsi="Times New Roman" w:cs="Times New Roman"/>
        </w:rPr>
        <w:t>ЗЛОУПОТРЕБА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ИНФОРМАЦИЈА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39.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документа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планови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извештаји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јавно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доступни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сматрају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поверљивим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њихова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злоупотреба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забрањена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Овакви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подаци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електронском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писаном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усменом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било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другом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облику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смеју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отуђивати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користити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непословне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сврхе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Уколико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природи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свога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упознат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информацијама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поверљиве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природе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користи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поверљива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документа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материјалне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јавног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типа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употребљавати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стицања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добити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директно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индиректно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Према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поверљивим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информацијама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треба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односити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одговорно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савесно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складу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овлашћењима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запосленог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260BD0" w:rsidP="00F04E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40.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случајевима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потпуно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јасно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реч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поверљивој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неко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овлашћења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приступи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користи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изнесе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податке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треба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затражити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одговарајуће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инструкције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непосредног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руководиоца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Сви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поступци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супротни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наведеним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смерницама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изложити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грађанској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кривичној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одговорности</w:t>
      </w:r>
      <w:r w:rsidR="00DD5BD3" w:rsidRPr="004A5A15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>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такође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узрокују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покретање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поступака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против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Забрана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располагања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објављивања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поверљивих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важи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престанка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односа</w:t>
      </w:r>
      <w:r w:rsidR="00DD5BD3" w:rsidRPr="004A5A15">
        <w:rPr>
          <w:rFonts w:ascii="Times New Roman" w:eastAsia="Times New Roman" w:hAnsi="Times New Roman" w:cs="Times New Roman"/>
        </w:rPr>
        <w:t>.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41.</w:t>
      </w:r>
    </w:p>
    <w:p w:rsidR="00DD5BD3" w:rsidRPr="004A5A15" w:rsidRDefault="00260BD0" w:rsidP="008B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Основне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принципе</w:t>
      </w:r>
      <w:r w:rsidR="00DD5BD3" w:rsidRPr="004A5A1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етичког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понашања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начела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њему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садржана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првенствено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треба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прихватити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скуп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препорука</w:t>
      </w:r>
      <w:r w:rsidR="00DD5BD3" w:rsidRPr="004A5A15">
        <w:rPr>
          <w:rFonts w:ascii="Times New Roman" w:eastAsia="Cambria" w:hAnsi="Times New Roman" w:cs="Times New Roman"/>
        </w:rPr>
        <w:t xml:space="preserve">, </w:t>
      </w:r>
      <w:r>
        <w:rPr>
          <w:rFonts w:ascii="Times New Roman" w:eastAsia="Cambria" w:hAnsi="Times New Roman" w:cs="Times New Roman"/>
        </w:rPr>
        <w:t>чијом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се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применом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исказује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лични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став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у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односу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на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Установу</w:t>
      </w:r>
      <w:r w:rsidR="00DD5BD3" w:rsidRPr="004A5A15">
        <w:rPr>
          <w:rFonts w:ascii="Times New Roman" w:eastAsia="Cambria" w:hAnsi="Times New Roman" w:cs="Times New Roman"/>
        </w:rPr>
        <w:t xml:space="preserve">, </w:t>
      </w:r>
      <w:r>
        <w:rPr>
          <w:rFonts w:ascii="Times New Roman" w:eastAsia="Cambria" w:hAnsi="Times New Roman" w:cs="Times New Roman"/>
        </w:rPr>
        <w:t>као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и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ниво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властите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лојалности</w:t>
      </w:r>
      <w:r w:rsidR="00DD5BD3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према</w:t>
      </w:r>
      <w:r w:rsidR="004A5A15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Општој</w:t>
      </w:r>
      <w:r w:rsidR="004A5A15" w:rsidRPr="004A5A15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Такође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треба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утврђених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тежих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повреда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начела</w:t>
      </w:r>
      <w:r w:rsidR="00DD5BD3" w:rsidRPr="004A5A15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случају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кршења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законских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прописа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могу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предузети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адекватне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организационе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дисциплинске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радно</w:t>
      </w:r>
      <w:r w:rsidR="00DD5BD3" w:rsidRPr="004A5A1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правне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мере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од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опомене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отказа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Спровођење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основних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етичких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норми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захтева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међусобну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сарадњу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руководилаца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подстичу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пријаве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свако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понашање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сумња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нелегално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неетичко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негативно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утиче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установе</w:t>
      </w:r>
      <w:r w:rsidR="00DD5BD3" w:rsidRPr="004A5A15">
        <w:rPr>
          <w:rFonts w:ascii="Times New Roman" w:eastAsia="Times New Roman" w:hAnsi="Times New Roman" w:cs="Times New Roman"/>
        </w:rPr>
        <w:t>.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FD46F6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IX</w:t>
      </w:r>
      <w:r w:rsidR="00F04E83" w:rsidRPr="004A5A15">
        <w:rPr>
          <w:rFonts w:ascii="Times New Roman" w:eastAsia="Times New Roman" w:hAnsi="Times New Roman" w:cs="Times New Roman"/>
        </w:rPr>
        <w:t xml:space="preserve">   </w:t>
      </w:r>
      <w:r w:rsidR="00260BD0">
        <w:rPr>
          <w:rFonts w:ascii="Times New Roman" w:eastAsia="Times New Roman" w:hAnsi="Times New Roman" w:cs="Times New Roman"/>
        </w:rPr>
        <w:t>ПРИЈАВЉИВАЊЕ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НЕПОШТОВАЊА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 w:rsidR="00260BD0">
        <w:rPr>
          <w:rFonts w:ascii="Times New Roman" w:eastAsia="Times New Roman" w:hAnsi="Times New Roman" w:cs="Times New Roman"/>
        </w:rPr>
        <w:t>КОДЕКСА</w:t>
      </w:r>
    </w:p>
    <w:p w:rsidR="00DD5BD3" w:rsidRPr="004A5A15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5BD3" w:rsidRPr="004A5A15" w:rsidRDefault="00260BD0" w:rsidP="00DD5B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</w:t>
      </w:r>
      <w:r w:rsidR="00DD5BD3" w:rsidRPr="004A5A15">
        <w:rPr>
          <w:rFonts w:ascii="Times New Roman" w:eastAsia="Times New Roman" w:hAnsi="Times New Roman" w:cs="Times New Roman"/>
        </w:rPr>
        <w:t xml:space="preserve"> 42.</w:t>
      </w:r>
    </w:p>
    <w:p w:rsidR="00CA1C03" w:rsidRDefault="00260BD0" w:rsidP="00CC6C46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Times New Roman" w:hAnsi="Times New Roman" w:cs="Times New Roman"/>
        </w:rPr>
        <w:t>Свако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добронамерно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пријављивање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етичких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проблема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Општој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болници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Пирот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треба</w:t>
      </w:r>
      <w:r w:rsidR="00810B3F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упутити</w:t>
      </w:r>
      <w:r w:rsidR="00810B3F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Служби</w:t>
      </w:r>
      <w:r w:rsidR="00810B3F" w:rsidRPr="004A5A1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за</w:t>
      </w:r>
      <w:r w:rsidR="00810B3F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правне</w:t>
      </w:r>
      <w:r w:rsidR="00810B3F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810B3F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економско</w:t>
      </w:r>
      <w:r w:rsidR="00DD5BD3" w:rsidRPr="004A5A15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финансијске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послове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Идентитет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запосленог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достави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неће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откривати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мере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којој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могуће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обзиром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значај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овог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поступка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неће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толерисати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свесно</w:t>
      </w:r>
      <w:r w:rsidR="00DD5BD3" w:rsidRPr="004A5A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лажно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пријављивање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обавештавање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већ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бити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сагледано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кршење</w:t>
      </w:r>
      <w:r w:rsidR="00DD5BD3" w:rsidRPr="004A5A1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етичких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норми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Запослени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свесно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достављали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лажне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информације</w:t>
      </w:r>
      <w:r w:rsidR="00DD5BD3" w:rsidRPr="004A5A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подлежу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дисциплинским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мерама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складу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важећим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законским</w:t>
      </w:r>
      <w:r w:rsidR="00DD5BD3" w:rsidRPr="004A5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прописима</w:t>
      </w:r>
      <w:r w:rsidR="00DD5BD3" w:rsidRPr="004A5A15">
        <w:rPr>
          <w:rFonts w:ascii="Times New Roman" w:eastAsia="Times New Roman" w:hAnsi="Times New Roman" w:cs="Times New Roman"/>
        </w:rPr>
        <w:t xml:space="preserve">. </w:t>
      </w:r>
    </w:p>
    <w:p w:rsidR="00FD46F6" w:rsidRDefault="00FD46F6" w:rsidP="00CA1C03">
      <w:pPr>
        <w:spacing w:after="0" w:line="240" w:lineRule="auto"/>
        <w:ind w:left="11" w:hanging="11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0F7892" w:rsidP="00CA1C03">
      <w:pPr>
        <w:spacing w:after="0" w:line="240" w:lineRule="auto"/>
        <w:ind w:left="11" w:hanging="11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X </w:t>
      </w:r>
      <w:r w:rsidR="00071350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ПРИМАЊЕ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ЕВИДЕНЦИЈА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ПОКЛОНА</w:t>
      </w:r>
    </w:p>
    <w:p w:rsidR="00CA1C03" w:rsidRDefault="00CA1C03" w:rsidP="00071350">
      <w:pPr>
        <w:spacing w:after="0" w:line="240" w:lineRule="auto"/>
        <w:ind w:left="11" w:hanging="11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 w:rsidP="00071350">
      <w:pPr>
        <w:spacing w:after="0" w:line="240" w:lineRule="auto"/>
        <w:ind w:left="11" w:hanging="11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43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новац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ствар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право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услуга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извршена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одговарајуће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накнаде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свака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корист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дата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могуће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финансијски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вредновати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 w:rsidP="00F04E83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Запослени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вези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вршењем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функције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изузев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протоколарног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али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тада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ако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новцу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хартијама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ab/>
      </w:r>
    </w:p>
    <w:p w:rsidR="00071350" w:rsidRPr="004A5A15" w:rsidRDefault="00071350" w:rsidP="00071350">
      <w:pPr>
        <w:spacing w:after="0" w:line="240" w:lineRule="auto"/>
        <w:ind w:left="11" w:hanging="11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 w:rsidP="00071350">
      <w:pPr>
        <w:spacing w:after="0" w:line="240" w:lineRule="auto"/>
        <w:ind w:left="11" w:hanging="11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44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F04E83">
      <w:pPr>
        <w:spacing w:after="0" w:line="240" w:lineRule="auto"/>
        <w:ind w:left="11" w:hanging="360"/>
        <w:jc w:val="both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ab/>
      </w:r>
      <w:r w:rsidRPr="004A5A15">
        <w:rPr>
          <w:rFonts w:ascii="Times New Roman" w:eastAsia="Cambria" w:hAnsi="Times New Roman" w:cs="Times New Roman"/>
          <w:noProof/>
          <w:lang w:val="sr-Latn-CS"/>
        </w:rPr>
        <w:tab/>
      </w:r>
      <w:r w:rsidR="00260BD0">
        <w:rPr>
          <w:rFonts w:ascii="Times New Roman" w:eastAsia="Cambria" w:hAnsi="Times New Roman" w:cs="Times New Roman"/>
          <w:noProof/>
          <w:lang w:val="sr-Latn-CS"/>
        </w:rPr>
        <w:t>Пригодним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поклоном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у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смислу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овог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сматра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покон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мале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вредности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који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је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запосленом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уручен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или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понуђен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у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приликама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када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традиционално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размењују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који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је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израз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захвалности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или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пажње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 w:rsidR="00260BD0">
        <w:rPr>
          <w:rFonts w:ascii="Times New Roman" w:eastAsia="Cambria" w:hAnsi="Times New Roman" w:cs="Times New Roman"/>
          <w:noProof/>
          <w:lang w:val="sr-Latn-CS"/>
        </w:rPr>
        <w:t>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намере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да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оствари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 w:rsidR="00260BD0">
        <w:rPr>
          <w:rFonts w:ascii="Times New Roman" w:eastAsia="Cambria" w:hAnsi="Times New Roman" w:cs="Times New Roman"/>
          <w:noProof/>
          <w:lang w:val="sr-Latn-CS"/>
        </w:rPr>
        <w:t>утицај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непристрасно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објективно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обављање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послова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тај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начин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прибави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корист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неко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право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или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погодност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B422C5" w:rsidRPr="004A5A15" w:rsidRDefault="00260BD0" w:rsidP="00F04E83">
      <w:pPr>
        <w:spacing w:after="0" w:line="240" w:lineRule="auto"/>
        <w:ind w:left="11" w:firstLine="709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Протоколарним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смислу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, </w:t>
      </w:r>
      <w:r>
        <w:rPr>
          <w:rFonts w:ascii="Times New Roman" w:eastAsia="Cambria" w:hAnsi="Times New Roman" w:cs="Times New Roman"/>
          <w:noProof/>
          <w:lang w:val="sr-Latn-CS"/>
        </w:rPr>
        <w:t>сматра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мале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уручио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понудио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представник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здравствене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установе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представник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Града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неког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државног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службеној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посети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гостовању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сличним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околностима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071350" w:rsidRPr="004A5A15" w:rsidRDefault="00071350" w:rsidP="0007135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 w:rsidP="00071350">
      <w:pPr>
        <w:spacing w:after="0" w:line="240" w:lineRule="auto"/>
        <w:jc w:val="center"/>
        <w:rPr>
          <w:rFonts w:ascii="Times New Roman" w:eastAsia="Cambria" w:hAnsi="Times New Roman" w:cs="Times New Roman"/>
          <w:b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45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мале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сматра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чија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прелази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5% </w:t>
      </w:r>
      <w:r>
        <w:rPr>
          <w:rFonts w:ascii="Times New Roman" w:eastAsia="Cambria" w:hAnsi="Times New Roman" w:cs="Times New Roman"/>
          <w:noProof/>
          <w:lang w:val="sr-Latn-CS"/>
        </w:rPr>
        <w:t>просечне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зараде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пореза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доприноса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Републици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Србији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чија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укупна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појединој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календарској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години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премашује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износ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зараде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пореза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доприноса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Републици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Србији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.</w:t>
      </w:r>
    </w:p>
    <w:p w:rsidR="00B422C5" w:rsidRPr="004A5A15" w:rsidRDefault="00B422C5">
      <w:pPr>
        <w:spacing w:after="0" w:line="240" w:lineRule="auto"/>
        <w:jc w:val="both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46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тржишна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цена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када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понуђен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Тржишна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цена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просечна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цена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производа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услуге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локалном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тржишту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просечна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цена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производа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услуге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сличне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врсте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слободној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продаји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тржишту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lastRenderedPageBreak/>
        <w:t>Спомен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-</w:t>
      </w:r>
      <w:r>
        <w:rPr>
          <w:rFonts w:ascii="Times New Roman" w:eastAsia="Cambria" w:hAnsi="Times New Roman" w:cs="Times New Roman"/>
          <w:noProof/>
          <w:lang w:val="sr-Latn-CS"/>
        </w:rPr>
        <w:t>плакете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значке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заставице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канцеларијски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материјал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рекламни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материјал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(</w:t>
      </w:r>
      <w:r>
        <w:rPr>
          <w:rFonts w:ascii="Times New Roman" w:eastAsia="Cambria" w:hAnsi="Times New Roman" w:cs="Times New Roman"/>
          <w:noProof/>
          <w:lang w:val="sr-Latn-CS"/>
        </w:rPr>
        <w:t>свеске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роковници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постери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календари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хемијске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оловке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)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представљају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Легитимациони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папири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као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што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карте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улазнице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културне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спортске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сличне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манифестације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књиге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нису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уколико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њима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пише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бесплатни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примерци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облику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позивнице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>X</w:t>
      </w:r>
      <w:r w:rsidR="00FD46F6">
        <w:rPr>
          <w:rFonts w:ascii="Times New Roman" w:eastAsia="Cambria" w:hAnsi="Times New Roman" w:cs="Times New Roman"/>
          <w:noProof/>
          <w:lang w:val="sr-Latn-CS"/>
        </w:rPr>
        <w:t>I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 w:rsidR="00260BD0">
        <w:rPr>
          <w:rFonts w:ascii="Times New Roman" w:eastAsia="Cambria" w:hAnsi="Times New Roman" w:cs="Times New Roman"/>
          <w:noProof/>
          <w:lang w:val="sr-Latn-CS"/>
        </w:rPr>
        <w:t>ЗАБРАНА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ОГРАНИЧЕЊА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КОД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ПРИМАЊА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ПОКЛОНА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4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7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Протоколарни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након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уручења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утврди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прелазе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5% </w:t>
      </w:r>
      <w:r>
        <w:rPr>
          <w:rFonts w:ascii="Times New Roman" w:eastAsia="Cambria" w:hAnsi="Times New Roman" w:cs="Times New Roman"/>
          <w:noProof/>
          <w:lang w:val="sr-Latn-CS"/>
        </w:rPr>
        <w:t>просечне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зараде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пореза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доприноса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Републици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Србији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чија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укупна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појединој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календарској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години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премашује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износ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месечне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зараде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пореза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доприноса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Републици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Србији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постају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јавна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својина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предају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надлежном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поступање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имовином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јавној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својини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 w:rsidP="00DD5BD3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4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8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протоколарне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без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обзира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њихову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рачунају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:</w:t>
      </w:r>
    </w:p>
    <w:p w:rsidR="00B422C5" w:rsidRPr="004A5A15" w:rsidRDefault="00260BD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уручивање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представљало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кривично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дело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,</w:t>
      </w:r>
    </w:p>
    <w:p w:rsidR="00B422C5" w:rsidRPr="004A5A15" w:rsidRDefault="00260BD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уручење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забрањено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прописима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,</w:t>
      </w:r>
    </w:p>
    <w:p w:rsidR="00B422C5" w:rsidRPr="004A5A15" w:rsidRDefault="00260BD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ако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уручени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облику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новца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хартија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,</w:t>
      </w:r>
    </w:p>
    <w:p w:rsidR="00B422C5" w:rsidRPr="004A5A15" w:rsidRDefault="00260BD0" w:rsidP="00F04E8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ако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њихов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био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супротности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етичким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стандардима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важе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F04E83" w:rsidRPr="004A5A15" w:rsidRDefault="00260BD0" w:rsidP="00F04E83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Поклони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претходног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става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могу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постати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власништво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јавна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својина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потребно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их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одбити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вратити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поклонодавцу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треба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њима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поступати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складу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прописима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F04E83" w:rsidRPr="004A5A15" w:rsidRDefault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002D9" w:rsidRDefault="00B002D9" w:rsidP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002D9" w:rsidRDefault="00B002D9" w:rsidP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002D9" w:rsidRDefault="00B002D9" w:rsidP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F04E83" w:rsidP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>X</w:t>
      </w:r>
      <w:r w:rsidR="00FD46F6">
        <w:rPr>
          <w:rFonts w:ascii="Times New Roman" w:eastAsia="Cambria" w:hAnsi="Times New Roman" w:cs="Times New Roman"/>
          <w:noProof/>
          <w:lang w:val="sr-Latn-CS"/>
        </w:rPr>
        <w:t>II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ПОСТУПАЊЕ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У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СЛУЧАЈУ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ПРИМАЊА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ПОКЛОНА</w:t>
      </w:r>
    </w:p>
    <w:p w:rsidR="00071350" w:rsidRPr="004A5A15" w:rsidRDefault="00071350" w:rsidP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4A5A15" w:rsidRDefault="004A5A1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4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9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Запослени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 </w:t>
      </w:r>
      <w:r>
        <w:rPr>
          <w:rFonts w:ascii="Times New Roman" w:eastAsia="Cambria" w:hAnsi="Times New Roman" w:cs="Times New Roman"/>
          <w:noProof/>
          <w:lang w:val="sr-Latn-CS"/>
        </w:rPr>
        <w:t>дужан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пријави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обрасцу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саставни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део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( </w:t>
      </w:r>
      <w:r>
        <w:rPr>
          <w:rFonts w:ascii="Times New Roman" w:eastAsia="Cambria" w:hAnsi="Times New Roman" w:cs="Times New Roman"/>
          <w:noProof/>
          <w:lang w:val="sr-Latn-CS"/>
        </w:rPr>
        <w:t>прилог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2) 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тако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попуњен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образац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Управу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Административни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дужан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достављени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образац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пријаве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заведе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достави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га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дужно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води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евиденцију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Обавештење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уложе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регистатор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чува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као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архивски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материјал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образац</w:t>
      </w:r>
      <w:r w:rsidR="000F7892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0F7892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запослени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треба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упише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следеће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податке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: </w:t>
      </w:r>
      <w:r>
        <w:rPr>
          <w:rFonts w:ascii="Times New Roman" w:eastAsia="Cambria" w:hAnsi="Times New Roman" w:cs="Times New Roman"/>
          <w:noProof/>
          <w:lang w:val="sr-Latn-CS"/>
        </w:rPr>
        <w:t>своје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лично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место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 </w:t>
      </w:r>
      <w:r>
        <w:rPr>
          <w:rFonts w:ascii="Times New Roman" w:eastAsia="Cambria" w:hAnsi="Times New Roman" w:cs="Times New Roman"/>
          <w:noProof/>
          <w:lang w:val="sr-Latn-CS"/>
        </w:rPr>
        <w:t>назив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организационе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јединице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презиме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адресу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поклонодавца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седиште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уколико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датум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податак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протоколарном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повод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уручење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опис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податак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начин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одређена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податак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постао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власништво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јавна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својина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 </w:t>
      </w:r>
      <w:r>
        <w:rPr>
          <w:rFonts w:ascii="Times New Roman" w:eastAsia="Cambria" w:hAnsi="Times New Roman" w:cs="Times New Roman"/>
          <w:noProof/>
          <w:lang w:val="sr-Latn-CS"/>
        </w:rPr>
        <w:t>датум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испуњавања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потпис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 w:rsidP="00F04E83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предаји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његов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захтев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издаје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писмена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потврда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lastRenderedPageBreak/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50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Приликом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попуњавања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запослени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дужан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означи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тржишну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цену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Ако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уметничко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дело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предмет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представља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историјску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може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проценити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тржишним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критеријумима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утврдити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основу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процене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стручњака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51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Ако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поштом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посредан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начин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навешће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чињеницу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случају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уписати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податке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познати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>X</w:t>
      </w:r>
      <w:r w:rsidR="00FD46F6">
        <w:rPr>
          <w:rFonts w:ascii="Times New Roman" w:eastAsia="Cambria" w:hAnsi="Times New Roman" w:cs="Times New Roman"/>
          <w:noProof/>
          <w:lang w:val="sr-Latn-CS"/>
        </w:rPr>
        <w:t>III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ЕВИДЕНЦИЈА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ПОКЛОНА</w:t>
      </w:r>
    </w:p>
    <w:p w:rsidR="00B422C5" w:rsidRPr="004A5A15" w:rsidRDefault="00B422C5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52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Евиденција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представља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јединствену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листу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примљених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сачињену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основу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поднетих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обавештења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запослених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означену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редним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бројем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према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хронолошком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редоследу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примања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B422C5" w:rsidRPr="004A5A15" w:rsidRDefault="00260BD0" w:rsidP="00F04E83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Евиденција</w:t>
      </w:r>
      <w:r w:rsidR="000F7892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садржи</w:t>
      </w:r>
      <w:r w:rsidR="000F7892" w:rsidRPr="004A5A15">
        <w:rPr>
          <w:rFonts w:ascii="Times New Roman" w:eastAsia="Cambria" w:hAnsi="Times New Roman" w:cs="Times New Roman"/>
          <w:noProof/>
          <w:lang w:val="sr-Latn-CS"/>
        </w:rPr>
        <w:t xml:space="preserve">: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презиме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организациона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јединица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радно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место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распоређен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презиме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адресу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поклонодавца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односно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седиште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уколико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органа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датум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пријема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податак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протоколарном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пригодном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опис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вредност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податак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процена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току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податак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постао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власништво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јавна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својина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место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датум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попуњавања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евиденције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>
        <w:rPr>
          <w:rFonts w:ascii="Times New Roman" w:eastAsia="Cambria" w:hAnsi="Times New Roman" w:cs="Times New Roman"/>
          <w:noProof/>
          <w:lang w:val="sr-Latn-CS"/>
        </w:rPr>
        <w:t>потпис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одговорног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место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печат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(</w:t>
      </w:r>
      <w:r>
        <w:rPr>
          <w:rFonts w:ascii="Times New Roman" w:eastAsia="Cambria" w:hAnsi="Times New Roman" w:cs="Times New Roman"/>
          <w:noProof/>
          <w:lang w:val="sr-Latn-CS"/>
        </w:rPr>
        <w:t>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  <w:r>
        <w:rPr>
          <w:rFonts w:ascii="Times New Roman" w:eastAsia="Cambria" w:hAnsi="Times New Roman" w:cs="Times New Roman"/>
          <w:noProof/>
          <w:lang w:val="sr-Latn-CS"/>
        </w:rPr>
        <w:t>П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.)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Евиденција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води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временски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период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1 </w:t>
      </w:r>
      <w:r>
        <w:rPr>
          <w:rFonts w:ascii="Times New Roman" w:eastAsia="Cambria" w:hAnsi="Times New Roman" w:cs="Times New Roman"/>
          <w:noProof/>
          <w:lang w:val="sr-Latn-CS"/>
        </w:rPr>
        <w:t>календарске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године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 w:rsidP="00F04E83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Сваки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увид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евиденцију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вези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подацима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односе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071350" w:rsidRPr="004A5A15" w:rsidRDefault="0007135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53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Директор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дужан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решењем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одреди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ће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бити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одговорно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вођење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евиденције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B422C5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071350" w:rsidRPr="004A5A15" w:rsidRDefault="00071350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002D9" w:rsidRDefault="00B002D9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>X</w:t>
      </w:r>
      <w:r w:rsidR="00FD46F6">
        <w:rPr>
          <w:rFonts w:ascii="Times New Roman" w:eastAsia="Cambria" w:hAnsi="Times New Roman" w:cs="Times New Roman"/>
          <w:noProof/>
          <w:lang w:val="sr-Latn-CS"/>
        </w:rPr>
        <w:t>IV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 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НАДЗОР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НАД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СПРОВОЂЕЊЕМ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ОДРЕДБИ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ПРАВИЛНИКА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4A5A15" w:rsidRDefault="004A5A1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4A5A15" w:rsidRDefault="004A5A1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 xml:space="preserve"> 54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Директор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спроводи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унутрашњу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контролу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одредби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Директор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може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овласти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друго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спровођење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унутрашње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контроле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спровођења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jc w:val="both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 w:rsidP="00F04E83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55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Примање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стране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супротно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одредбама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представља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повреду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обавезе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може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бити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основ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престанак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радног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односа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B422C5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F04E83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>X</w:t>
      </w:r>
      <w:r w:rsidR="00FD46F6">
        <w:rPr>
          <w:rFonts w:ascii="Times New Roman" w:eastAsia="Cambria" w:hAnsi="Times New Roman" w:cs="Times New Roman"/>
          <w:noProof/>
          <w:lang w:val="sr-Latn-CS"/>
        </w:rPr>
        <w:t>V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  </w:t>
      </w:r>
      <w:r w:rsidR="00260BD0">
        <w:rPr>
          <w:rFonts w:ascii="Times New Roman" w:eastAsia="Cambria" w:hAnsi="Times New Roman" w:cs="Times New Roman"/>
          <w:noProof/>
          <w:lang w:val="sr-Latn-CS"/>
        </w:rPr>
        <w:t>ЗАВРШНЕ</w:t>
      </w: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ОДРЕДБЕ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56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4A5A1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lastRenderedPageBreak/>
        <w:t>Изјава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одсуству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сукоба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интереса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саставни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део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штампана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уз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(</w:t>
      </w:r>
      <w:r>
        <w:rPr>
          <w:rFonts w:ascii="Times New Roman" w:eastAsia="Cambria" w:hAnsi="Times New Roman" w:cs="Times New Roman"/>
          <w:noProof/>
          <w:lang w:val="sr-Latn-CS"/>
        </w:rPr>
        <w:t>прилог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1). 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Обавештење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примљеном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запослених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саставни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део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штампан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(</w:t>
      </w:r>
      <w:r>
        <w:rPr>
          <w:rFonts w:ascii="Times New Roman" w:eastAsia="Cambria" w:hAnsi="Times New Roman" w:cs="Times New Roman"/>
          <w:noProof/>
          <w:lang w:val="sr-Latn-CS"/>
        </w:rPr>
        <w:t>прилог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2).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Образац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израду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јединствене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листе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евиденције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запослених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(</w:t>
      </w:r>
      <w:r>
        <w:rPr>
          <w:rFonts w:ascii="Times New Roman" w:eastAsia="Cambria" w:hAnsi="Times New Roman" w:cs="Times New Roman"/>
          <w:noProof/>
          <w:lang w:val="sr-Latn-CS"/>
        </w:rPr>
        <w:t>каталог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) </w:t>
      </w:r>
      <w:r>
        <w:rPr>
          <w:rFonts w:ascii="Times New Roman" w:eastAsia="Cambria" w:hAnsi="Times New Roman" w:cs="Times New Roman"/>
          <w:noProof/>
          <w:lang w:val="sr-Latn-CS"/>
        </w:rPr>
        <w:t>саставни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део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штампан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је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уз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(</w:t>
      </w:r>
      <w:r>
        <w:rPr>
          <w:rFonts w:ascii="Times New Roman" w:eastAsia="Cambria" w:hAnsi="Times New Roman" w:cs="Times New Roman"/>
          <w:noProof/>
          <w:lang w:val="sr-Latn-CS"/>
        </w:rPr>
        <w:t>прилог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3).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5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7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сва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питања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која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нису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регулисана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овим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Правилником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односе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поклоне</w:t>
      </w:r>
      <w:r w:rsidR="004A5A15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примењују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одредбе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поклонима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функционера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( „</w:t>
      </w:r>
      <w:r>
        <w:rPr>
          <w:rFonts w:ascii="Times New Roman" w:eastAsia="Cambria" w:hAnsi="Times New Roman" w:cs="Times New Roman"/>
          <w:noProof/>
          <w:lang w:val="sr-Latn-CS"/>
        </w:rPr>
        <w:t>СЛ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. </w:t>
      </w:r>
      <w:r>
        <w:rPr>
          <w:rFonts w:ascii="Times New Roman" w:eastAsia="Cambria" w:hAnsi="Times New Roman" w:cs="Times New Roman"/>
          <w:noProof/>
          <w:lang w:val="sr-Latn-CS"/>
        </w:rPr>
        <w:t>гласник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РС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“ </w:t>
      </w:r>
      <w:r>
        <w:rPr>
          <w:rFonts w:ascii="Times New Roman" w:eastAsia="Cambria" w:hAnsi="Times New Roman" w:cs="Times New Roman"/>
          <w:noProof/>
          <w:lang w:val="sr-Latn-CS"/>
        </w:rPr>
        <w:t>број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81/2010 </w:t>
      </w:r>
      <w:r>
        <w:rPr>
          <w:rFonts w:ascii="Times New Roman" w:eastAsia="Cambria" w:hAnsi="Times New Roman" w:cs="Times New Roman"/>
          <w:noProof/>
          <w:lang w:val="sr-Latn-CS"/>
        </w:rPr>
        <w:t>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92/2011)</w:t>
      </w:r>
    </w:p>
    <w:p w:rsidR="00B422C5" w:rsidRPr="004A5A15" w:rsidRDefault="00B422C5">
      <w:pPr>
        <w:spacing w:after="0" w:line="240" w:lineRule="auto"/>
        <w:jc w:val="both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Члан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5</w:t>
      </w:r>
      <w:r w:rsidR="00DD5BD3" w:rsidRPr="004A5A15">
        <w:rPr>
          <w:rFonts w:ascii="Times New Roman" w:eastAsia="Cambria" w:hAnsi="Times New Roman" w:cs="Times New Roman"/>
          <w:noProof/>
          <w:lang w:val="sr-Latn-CS"/>
        </w:rPr>
        <w:t>8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B422C5" w:rsidRPr="004A5A15" w:rsidRDefault="00260BD0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Овај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правилник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ступа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снагу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осмог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дана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објављивања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на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огласној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 </w:t>
      </w:r>
      <w:r>
        <w:rPr>
          <w:rFonts w:ascii="Times New Roman" w:eastAsia="Cambria" w:hAnsi="Times New Roman" w:cs="Times New Roman"/>
          <w:noProof/>
          <w:lang w:val="sr-Latn-CS"/>
        </w:rPr>
        <w:t>табли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Опште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болнице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Пирот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>.</w:t>
      </w:r>
    </w:p>
    <w:p w:rsidR="000F7892" w:rsidRPr="004A5A15" w:rsidRDefault="000F7892" w:rsidP="000F7892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0F7892" w:rsidRPr="004A5A15" w:rsidRDefault="000F7892" w:rsidP="000F7892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0F7892" w:rsidRPr="004A5A15" w:rsidRDefault="000F7892" w:rsidP="000F7892">
      <w:pPr>
        <w:spacing w:after="0" w:line="240" w:lineRule="auto"/>
        <w:rPr>
          <w:rFonts w:ascii="Times New Roman" w:eastAsia="Cambria" w:hAnsi="Times New Roman" w:cs="Times New Roman"/>
          <w:noProof/>
          <w:lang w:val="sr-Latn-CS"/>
        </w:rPr>
      </w:pPr>
    </w:p>
    <w:p w:rsidR="00B422C5" w:rsidRPr="004A5A15" w:rsidRDefault="00260BD0" w:rsidP="00271F74">
      <w:pPr>
        <w:spacing w:after="0" w:line="240" w:lineRule="auto"/>
        <w:ind w:left="4320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>ЗАМЕНИК</w:t>
      </w:r>
      <w:r w:rsidR="00271F74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ПРЕДСЕДНИКА</w:t>
      </w:r>
      <w:r w:rsidR="000F7892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УПРАВНОГ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>
        <w:rPr>
          <w:rFonts w:ascii="Times New Roman" w:eastAsia="Cambria" w:hAnsi="Times New Roman" w:cs="Times New Roman"/>
          <w:noProof/>
          <w:lang w:val="sr-Latn-CS"/>
        </w:rPr>
        <w:t>ОДБОРА</w:t>
      </w:r>
    </w:p>
    <w:p w:rsidR="00B422C5" w:rsidRDefault="000F7892" w:rsidP="000F7892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 w:rsidRPr="004A5A15">
        <w:rPr>
          <w:rFonts w:ascii="Times New Roman" w:eastAsia="Cambria" w:hAnsi="Times New Roman" w:cs="Times New Roman"/>
          <w:noProof/>
          <w:lang w:val="sr-Latn-CS"/>
        </w:rPr>
        <w:t xml:space="preserve">                                              </w:t>
      </w:r>
      <w:r w:rsidR="00271F74">
        <w:rPr>
          <w:rFonts w:ascii="Times New Roman" w:eastAsia="Cambria" w:hAnsi="Times New Roman" w:cs="Times New Roman"/>
          <w:noProof/>
          <w:lang w:val="sr-Latn-CS"/>
        </w:rPr>
        <w:t xml:space="preserve">                         </w:t>
      </w:r>
      <w:r w:rsidR="00260BD0">
        <w:rPr>
          <w:rFonts w:ascii="Times New Roman" w:eastAsia="Cambria" w:hAnsi="Times New Roman" w:cs="Times New Roman"/>
          <w:noProof/>
          <w:lang w:val="sr-Latn-CS"/>
        </w:rPr>
        <w:t>ОПШТЕ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БОЛНИЦЕ</w:t>
      </w:r>
      <w:r w:rsidR="00F04E83" w:rsidRPr="004A5A15"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ПИРОТ</w:t>
      </w:r>
    </w:p>
    <w:p w:rsidR="00271F74" w:rsidRPr="004A5A15" w:rsidRDefault="00271F74" w:rsidP="000F7892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  <w:r>
        <w:rPr>
          <w:rFonts w:ascii="Times New Roman" w:eastAsia="Cambria" w:hAnsi="Times New Roman" w:cs="Times New Roman"/>
          <w:noProof/>
          <w:lang w:val="sr-Latn-CS"/>
        </w:rPr>
        <w:tab/>
      </w:r>
      <w:r>
        <w:rPr>
          <w:rFonts w:ascii="Times New Roman" w:eastAsia="Cambria" w:hAnsi="Times New Roman" w:cs="Times New Roman"/>
          <w:noProof/>
          <w:lang w:val="sr-Latn-CS"/>
        </w:rPr>
        <w:tab/>
        <w:t xml:space="preserve">                                              </w:t>
      </w:r>
      <w:r w:rsidR="00260BD0">
        <w:rPr>
          <w:rFonts w:ascii="Times New Roman" w:eastAsia="Cambria" w:hAnsi="Times New Roman" w:cs="Times New Roman"/>
          <w:noProof/>
          <w:lang w:val="sr-Latn-CS"/>
        </w:rPr>
        <w:t>Сузана</w:t>
      </w:r>
      <w:r>
        <w:rPr>
          <w:rFonts w:ascii="Times New Roman" w:eastAsia="Cambria" w:hAnsi="Times New Roman" w:cs="Times New Roman"/>
          <w:noProof/>
          <w:lang w:val="sr-Latn-CS"/>
        </w:rPr>
        <w:t xml:space="preserve"> </w:t>
      </w:r>
      <w:r w:rsidR="00260BD0">
        <w:rPr>
          <w:rFonts w:ascii="Times New Roman" w:eastAsia="Cambria" w:hAnsi="Times New Roman" w:cs="Times New Roman"/>
          <w:noProof/>
          <w:lang w:val="sr-Latn-CS"/>
        </w:rPr>
        <w:t>Видановић</w:t>
      </w:r>
      <w:r>
        <w:rPr>
          <w:rFonts w:ascii="Times New Roman" w:eastAsia="Cambria" w:hAnsi="Times New Roman" w:cs="Times New Roman"/>
          <w:noProof/>
          <w:lang w:val="sr-Latn-CS"/>
        </w:rPr>
        <w:t xml:space="preserve">, </w:t>
      </w:r>
      <w:r w:rsidR="00260BD0">
        <w:rPr>
          <w:rFonts w:ascii="Times New Roman" w:eastAsia="Cambria" w:hAnsi="Times New Roman" w:cs="Times New Roman"/>
          <w:noProof/>
          <w:lang w:val="sr-Latn-CS"/>
        </w:rPr>
        <w:t>дипл</w:t>
      </w:r>
      <w:r>
        <w:rPr>
          <w:rFonts w:ascii="Times New Roman" w:eastAsia="Cambria" w:hAnsi="Times New Roman" w:cs="Times New Roman"/>
          <w:noProof/>
          <w:lang w:val="sr-Latn-CS"/>
        </w:rPr>
        <w:t xml:space="preserve">. </w:t>
      </w:r>
      <w:r w:rsidR="00260BD0">
        <w:rPr>
          <w:rFonts w:ascii="Times New Roman" w:eastAsia="Cambria" w:hAnsi="Times New Roman" w:cs="Times New Roman"/>
          <w:noProof/>
          <w:lang w:val="sr-Latn-CS"/>
        </w:rPr>
        <w:t>правник</w:t>
      </w:r>
    </w:p>
    <w:p w:rsidR="00B422C5" w:rsidRPr="004A5A15" w:rsidRDefault="00B422C5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071350" w:rsidRPr="004A5A15" w:rsidRDefault="0007135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071350" w:rsidRPr="004A5A15" w:rsidRDefault="0007135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071350" w:rsidRPr="004A5A15" w:rsidRDefault="00071350">
      <w:pPr>
        <w:spacing w:after="0" w:line="240" w:lineRule="auto"/>
        <w:jc w:val="center"/>
        <w:rPr>
          <w:rFonts w:ascii="Times New Roman" w:eastAsia="Cambria" w:hAnsi="Times New Roman" w:cs="Times New Roman"/>
          <w:noProof/>
          <w:lang w:val="sr-Latn-CS"/>
        </w:rPr>
      </w:pPr>
    </w:p>
    <w:p w:rsidR="00071350" w:rsidRDefault="00071350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071350" w:rsidRDefault="00071350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CC6C46" w:rsidRDefault="00CC6C46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703A71" w:rsidRDefault="00703A71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071350" w:rsidRDefault="00071350">
      <w:pPr>
        <w:spacing w:after="0" w:line="240" w:lineRule="auto"/>
        <w:jc w:val="center"/>
        <w:rPr>
          <w:rFonts w:ascii="Cambria" w:eastAsia="Cambria" w:hAnsi="Cambria" w:cs="Cambria"/>
          <w:noProof/>
          <w:sz w:val="24"/>
          <w:lang w:val="sr-Latn-CS"/>
        </w:rPr>
      </w:pPr>
    </w:p>
    <w:p w:rsidR="00B422C5" w:rsidRDefault="00260BD0">
      <w:pPr>
        <w:spacing w:after="0" w:line="240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Прилог</w:t>
      </w:r>
      <w:r w:rsidR="00F04E83">
        <w:rPr>
          <w:rFonts w:ascii="Cambria" w:eastAsia="Cambria" w:hAnsi="Cambria" w:cs="Cambria"/>
          <w:sz w:val="24"/>
        </w:rPr>
        <w:t xml:space="preserve"> 1. </w:t>
      </w:r>
    </w:p>
    <w:p w:rsidR="00B422C5" w:rsidRDefault="00260BD0">
      <w:pPr>
        <w:tabs>
          <w:tab w:val="right" w:pos="7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ОПШТА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БОЛНИЦА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ПИРОТ</w:t>
      </w:r>
    </w:p>
    <w:p w:rsidR="00B422C5" w:rsidRDefault="00260BD0">
      <w:pPr>
        <w:tabs>
          <w:tab w:val="right" w:pos="7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ВОЈВОДЕ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МОМЧИЛА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ББ</w:t>
      </w:r>
    </w:p>
    <w:p w:rsidR="00B422C5" w:rsidRDefault="00260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6"/>
        </w:rPr>
      </w:pPr>
      <w:r>
        <w:rPr>
          <w:rFonts w:ascii="Times New Roman" w:eastAsia="Times New Roman" w:hAnsi="Times New Roman" w:cs="Times New Roman"/>
          <w:color w:val="000000"/>
          <w:spacing w:val="26"/>
        </w:rPr>
        <w:t>П</w:t>
      </w:r>
      <w:r w:rsidR="00F04E83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И</w:t>
      </w:r>
      <w:r w:rsidR="00F04E83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Р</w:t>
      </w:r>
      <w:r w:rsidR="00F04E83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О</w:t>
      </w:r>
      <w:r w:rsidR="00F04E83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Т</w:t>
      </w:r>
    </w:p>
    <w:p w:rsidR="00B422C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6"/>
        </w:rPr>
      </w:pPr>
    </w:p>
    <w:p w:rsidR="00B422C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6"/>
        </w:rPr>
      </w:pPr>
    </w:p>
    <w:p w:rsidR="00B422C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6"/>
        </w:rPr>
      </w:pPr>
    </w:p>
    <w:p w:rsidR="00B422C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</w:rPr>
        <w:t>ИЗЈАВА</w:t>
      </w:r>
      <w:r w:rsidR="00F04E83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О</w:t>
      </w:r>
      <w:r w:rsidR="00F04E83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ОДСУСТВУ</w:t>
      </w:r>
      <w:r w:rsidR="00F04E83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СУКОБА</w:t>
      </w:r>
      <w:r w:rsidR="00F04E83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ИНТЕРЕСА</w:t>
      </w:r>
    </w:p>
    <w:p w:rsidR="00B422C5" w:rsidRDefault="00B422C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422C5" w:rsidRDefault="0026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основу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Правилника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регулисању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етике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личног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интегритета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Општој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болници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Пирот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>запослени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ангажовано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лице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: ______________________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ab/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дана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_______________ </w:t>
      </w:r>
      <w:r>
        <w:rPr>
          <w:rFonts w:ascii="Times New Roman" w:eastAsia="Times New Roman" w:hAnsi="Times New Roman" w:cs="Times New Roman"/>
          <w:color w:val="000000"/>
          <w:spacing w:val="-1"/>
        </w:rPr>
        <w:t>године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______   </w:t>
      </w:r>
      <w:r>
        <w:rPr>
          <w:rFonts w:ascii="Times New Roman" w:eastAsia="Times New Roman" w:hAnsi="Times New Roman" w:cs="Times New Roman"/>
          <w:color w:val="000000"/>
          <w:spacing w:val="-1"/>
        </w:rPr>
        <w:t>потврђује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да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није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</w:rPr>
        <w:t>сукобу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интереса</w:t>
      </w:r>
      <w:r w:rsidR="00F04E83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422C5" w:rsidRDefault="00F04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                                                     </w:t>
      </w:r>
      <w:r w:rsidR="00260BD0">
        <w:rPr>
          <w:rFonts w:ascii="Times New Roman" w:eastAsia="Times New Roman" w:hAnsi="Times New Roman" w:cs="Times New Roman"/>
          <w:b/>
          <w:color w:val="000000"/>
          <w:spacing w:val="3"/>
        </w:rPr>
        <w:t>Сукоб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b/>
          <w:color w:val="000000"/>
          <w:spacing w:val="3"/>
        </w:rPr>
        <w:t>интереса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је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смислу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Правилника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ситуација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којој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приватни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утиче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утиче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изгледа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као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утиче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поступање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вршењу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овлашћењу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послова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који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поверени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вршење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Општој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болници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, 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ситуација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која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утиче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непристрасност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погледу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обављања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послова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односно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доношења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одлука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.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Посебни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облици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сукоба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2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: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непотизам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односно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погодовање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које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доносиоцем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одлуке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налази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сродству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r w:rsidR="00260BD0">
        <w:rPr>
          <w:rFonts w:ascii="Times New Roman" w:eastAsia="Times New Roman" w:hAnsi="Times New Roman" w:cs="Times New Roman"/>
          <w:color w:val="000000"/>
          <w:spacing w:val="-1"/>
        </w:rPr>
        <w:t>кронизам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односно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погодовање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које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доносиоцем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одлуке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налази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пријатељском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односу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клијентализам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односно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погодовање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које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доносиоцем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одлуке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налази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  <w:spacing w:val="4"/>
        </w:rPr>
        <w:t>пословном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</w:rPr>
        <w:t>односу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422C5" w:rsidRDefault="00B42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63"/>
        </w:rPr>
      </w:pPr>
    </w:p>
    <w:p w:rsidR="00B422C5" w:rsidRDefault="00260BD0">
      <w:pPr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Потписивањем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изјаве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запослени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</w:rPr>
        <w:t>ангажовано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лице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потврђује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>:</w:t>
      </w:r>
    </w:p>
    <w:p w:rsidR="00B422C5" w:rsidRDefault="00260BD0">
      <w:pPr>
        <w:numPr>
          <w:ilvl w:val="0"/>
          <w:numId w:val="9"/>
        </w:numPr>
        <w:tabs>
          <w:tab w:val="left" w:pos="216"/>
          <w:tab w:val="decimal" w:pos="288"/>
        </w:tabs>
        <w:spacing w:after="0" w:line="240" w:lineRule="auto"/>
        <w:ind w:firstLine="72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да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није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оснивач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или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власник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другог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привредног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друштва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>;</w:t>
      </w:r>
    </w:p>
    <w:p w:rsidR="00B422C5" w:rsidRDefault="00260BD0">
      <w:pPr>
        <w:numPr>
          <w:ilvl w:val="0"/>
          <w:numId w:val="9"/>
        </w:numPr>
        <w:tabs>
          <w:tab w:val="left" w:pos="216"/>
          <w:tab w:val="decimal" w:pos="288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7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не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обавља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самосталну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делатност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смислу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закона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којим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се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уређује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предузетништво</w:t>
      </w:r>
      <w:r w:rsidR="00F04E83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</w:p>
    <w:p w:rsidR="00B422C5" w:rsidRDefault="00260BD0">
      <w:pPr>
        <w:numPr>
          <w:ilvl w:val="0"/>
          <w:numId w:val="9"/>
        </w:numPr>
        <w:tabs>
          <w:tab w:val="left" w:pos="216"/>
          <w:tab w:val="decimal" w:pos="288"/>
        </w:tabs>
        <w:spacing w:after="0" w:line="240" w:lineRule="auto"/>
        <w:ind w:firstLine="72"/>
        <w:rPr>
          <w:rFonts w:ascii="Times New Roman" w:eastAsia="Times New Roman" w:hAnsi="Times New Roman" w:cs="Times New Roman"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да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не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врши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функцију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управљања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надзора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</w:rPr>
        <w:t>ревизије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или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заступања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приватног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или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државног</w:t>
      </w:r>
      <w:r w:rsidR="00F04E8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капитала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другом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привредном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друштву</w:t>
      </w:r>
      <w:r w:rsidR="00F04E83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422C5" w:rsidRDefault="00B422C5">
      <w:pPr>
        <w:tabs>
          <w:tab w:val="decimal" w:pos="288"/>
        </w:tabs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pacing w:val="6"/>
        </w:rPr>
      </w:pPr>
    </w:p>
    <w:p w:rsidR="00B422C5" w:rsidRDefault="00260BD0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b/>
          <w:color w:val="000000"/>
          <w:spacing w:val="14"/>
        </w:rPr>
      </w:pPr>
      <w:r>
        <w:rPr>
          <w:rFonts w:ascii="Times New Roman" w:eastAsia="Times New Roman" w:hAnsi="Times New Roman" w:cs="Times New Roman"/>
          <w:b/>
          <w:color w:val="000000"/>
          <w:spacing w:val="14"/>
        </w:rPr>
        <w:t>Запослени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>/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ангажовано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лице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је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дужно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да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избегава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сукоб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интереса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14"/>
        </w:rPr>
        <w:t>Уколико</w:t>
      </w:r>
      <w:r w:rsidR="00F04E83">
        <w:rPr>
          <w:rFonts w:ascii="Times New Roman" w:eastAsia="Times New Roman" w:hAnsi="Times New Roman" w:cs="Times New Roman"/>
          <w:b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запослени</w:t>
      </w:r>
      <w:r w:rsidR="00F04E83">
        <w:rPr>
          <w:rFonts w:ascii="Times New Roman" w:eastAsia="Times New Roman" w:hAnsi="Times New Roman" w:cs="Times New Roman"/>
          <w:b/>
          <w:color w:val="000000"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>ангажовано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лице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сматра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да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може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бити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у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сукобу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интереса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или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уколико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у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току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радног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односа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односно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рада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ван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радног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односа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сазна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да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може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доћи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у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сукоб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интереса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о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томе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без</w:t>
      </w:r>
      <w:r w:rsidR="00F04E8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одлагања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обавештава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руководиоца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организационе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јединице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којој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припада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радне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целине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</w:rPr>
        <w:t>или</w:t>
      </w:r>
      <w:r w:rsidR="00F04E83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стручне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службе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а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који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предузима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потребне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мере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како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не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би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дошло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до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штетних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последица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и</w:t>
      </w:r>
      <w:r w:rsidR="00F04E83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који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је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у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обавези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да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о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пријави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сукоба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интереса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и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предузетим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мерама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обавести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директора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Опште</w:t>
      </w:r>
      <w:r w:rsidR="00F04E83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болнице</w:t>
      </w:r>
      <w:r w:rsidR="00F04E83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260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Потпис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F04E83">
        <w:rPr>
          <w:rFonts w:ascii="Times New Roman" w:eastAsia="Times New Roman" w:hAnsi="Times New Roman" w:cs="Times New Roman"/>
          <w:b/>
          <w:color w:val="000000"/>
        </w:rPr>
        <w:tab/>
        <w:t>______________________________</w:t>
      </w: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04E83" w:rsidRDefault="00F04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04E83" w:rsidRDefault="00F04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260B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ОПШТА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БОЛНИЦА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ПИРОТ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Прилог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 2.</w:t>
      </w: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26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ОБАВЕШТЕЊЕ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ПРИМЉЕНОМ</w:t>
      </w:r>
      <w:r w:rsidR="00F04E8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ПОКЛОНУ</w:t>
      </w:r>
    </w:p>
    <w:p w:rsidR="00B422C5" w:rsidRDefault="00B4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B4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260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складу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чланом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4</w:t>
      </w:r>
      <w:r w:rsidR="002879BE">
        <w:rPr>
          <w:rFonts w:ascii="Times New Roman" w:eastAsia="Times New Roman" w:hAnsi="Times New Roman" w:cs="Times New Roman"/>
          <w:color w:val="000000"/>
        </w:rPr>
        <w:t>9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Правилника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регулисању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етичког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личног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интегритета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запослени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подноси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обавештење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примљеном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поклону</w:t>
      </w:r>
      <w:r w:rsidR="00F04E83">
        <w:rPr>
          <w:rFonts w:ascii="Times New Roman" w:eastAsia="Times New Roman" w:hAnsi="Times New Roman" w:cs="Times New Roman"/>
          <w:color w:val="000000"/>
        </w:rPr>
        <w:t>:</w:t>
      </w:r>
    </w:p>
    <w:p w:rsidR="00B422C5" w:rsidRDefault="00B4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B422C5">
        <w:trPr>
          <w:trHeight w:val="1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Подаци</w:t>
            </w:r>
            <w:r w:rsidR="00F04E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F04E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примаоцу</w:t>
            </w:r>
            <w:r w:rsidR="00F04E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поклона</w:t>
            </w:r>
          </w:p>
          <w:p w:rsidR="00B422C5" w:rsidRDefault="00B422C5">
            <w:pPr>
              <w:spacing w:after="0" w:line="240" w:lineRule="auto"/>
              <w:jc w:val="both"/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запосленог</w:t>
            </w:r>
          </w:p>
          <w:p w:rsidR="00B422C5" w:rsidRDefault="00B422C5">
            <w:pPr>
              <w:spacing w:after="0" w:line="240" w:lineRule="auto"/>
              <w:ind w:left="360"/>
              <w:jc w:val="both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</w:p>
          <w:p w:rsidR="00B422C5" w:rsidRDefault="00B422C5">
            <w:pPr>
              <w:spacing w:after="0" w:line="240" w:lineRule="auto"/>
              <w:jc w:val="both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Подаци</w:t>
            </w:r>
            <w:r w:rsidR="00F04E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F04E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примљеном</w:t>
            </w:r>
            <w:r w:rsidR="00F04E8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поклону</w:t>
            </w: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 w:rsidP="002879B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Поклонодавац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седиште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правног</w:t>
            </w:r>
            <w:r w:rsidR="00287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покон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правног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пријема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поклона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Поклон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Протоколарни</w:t>
            </w:r>
          </w:p>
          <w:p w:rsidR="00B422C5" w:rsidRDefault="00260BD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Пригодан</w:t>
            </w: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Повод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уручење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поклона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2879BE" w:rsidRDefault="00260BD0" w:rsidP="002879BE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поклона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879BE" w:rsidRDefault="002879BE" w:rsidP="0028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79BE" w:rsidRDefault="002879BE" w:rsidP="0028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79BE" w:rsidRDefault="002879BE" w:rsidP="0028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79BE" w:rsidRDefault="002879BE" w:rsidP="0028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79BE" w:rsidRDefault="002879BE" w:rsidP="0028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79BE" w:rsidRDefault="002879BE" w:rsidP="002879BE">
            <w:pPr>
              <w:spacing w:after="0" w:line="240" w:lineRule="auto"/>
              <w:jc w:val="both"/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F04E83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BD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BD0">
              <w:rPr>
                <w:rFonts w:ascii="Times New Roman" w:eastAsia="Times New Roman" w:hAnsi="Times New Roman" w:cs="Times New Roman"/>
                <w:color w:val="000000"/>
              </w:rPr>
              <w:t>поклона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BD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BD0">
              <w:rPr>
                <w:rFonts w:ascii="Times New Roman" w:eastAsia="Times New Roman" w:hAnsi="Times New Roman" w:cs="Times New Roman"/>
                <w:color w:val="000000"/>
              </w:rPr>
              <w:t>динарима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утврђивања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вредности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тржишна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процена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22C5">
        <w:trPr>
          <w:trHeight w:val="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Поклон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постаје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својина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Default="00260BD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Запосленог</w:t>
            </w:r>
          </w:p>
          <w:p w:rsidR="00B422C5" w:rsidRDefault="00260BD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Јавна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својина</w:t>
            </w:r>
            <w:r w:rsidR="00F04E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422C5" w:rsidRDefault="00B42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22C5" w:rsidRDefault="00B422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422C5" w:rsidRDefault="00260B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Пироту</w:t>
      </w:r>
      <w:r w:rsidR="00F04E83">
        <w:rPr>
          <w:rFonts w:ascii="Times New Roman" w:eastAsia="Times New Roman" w:hAnsi="Times New Roman" w:cs="Times New Roman"/>
          <w:color w:val="000000"/>
        </w:rPr>
        <w:t xml:space="preserve">, ____________________ </w:t>
      </w:r>
      <w:r>
        <w:rPr>
          <w:rFonts w:ascii="Times New Roman" w:eastAsia="Times New Roman" w:hAnsi="Times New Roman" w:cs="Times New Roman"/>
          <w:color w:val="000000"/>
        </w:rPr>
        <w:t>године</w:t>
      </w:r>
    </w:p>
    <w:p w:rsidR="00B422C5" w:rsidRDefault="00B422C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22C5" w:rsidRDefault="00F04E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</w:t>
      </w:r>
    </w:p>
    <w:p w:rsidR="00B422C5" w:rsidRPr="00703A71" w:rsidRDefault="00F04E83" w:rsidP="00703A7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260BD0">
        <w:rPr>
          <w:rFonts w:ascii="Times New Roman" w:eastAsia="Times New Roman" w:hAnsi="Times New Roman" w:cs="Times New Roman"/>
          <w:color w:val="000000"/>
        </w:rPr>
        <w:t>Потпис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60BD0">
        <w:rPr>
          <w:rFonts w:ascii="Times New Roman" w:eastAsia="Times New Roman" w:hAnsi="Times New Roman" w:cs="Times New Roman"/>
          <w:color w:val="000000"/>
        </w:rPr>
        <w:t>запосленог</w:t>
      </w:r>
    </w:p>
    <w:p w:rsidR="00B422C5" w:rsidRPr="00071350" w:rsidRDefault="00260BD0">
      <w:pPr>
        <w:spacing w:after="0" w:line="240" w:lineRule="auto"/>
        <w:jc w:val="both"/>
        <w:rPr>
          <w:rFonts w:ascii="Cambria" w:eastAsia="Cambria" w:hAnsi="Cambria" w:cs="Cambria"/>
          <w:noProof/>
          <w:sz w:val="18"/>
          <w:szCs w:val="18"/>
          <w:lang w:val="sr-Latn-CS"/>
        </w:rPr>
      </w:pPr>
      <w:r>
        <w:rPr>
          <w:rFonts w:ascii="Cambria" w:eastAsia="Cambria" w:hAnsi="Cambria" w:cs="Cambria"/>
          <w:noProof/>
          <w:sz w:val="18"/>
          <w:szCs w:val="18"/>
          <w:lang w:val="sr-Latn-CS"/>
        </w:rPr>
        <w:t>Прилог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3</w:t>
      </w:r>
    </w:p>
    <w:p w:rsidR="00B422C5" w:rsidRPr="00071350" w:rsidRDefault="00B422C5">
      <w:pPr>
        <w:spacing w:after="0" w:line="240" w:lineRule="auto"/>
        <w:jc w:val="both"/>
        <w:rPr>
          <w:rFonts w:ascii="Cambria" w:eastAsia="Cambria" w:hAnsi="Cambria" w:cs="Cambria"/>
          <w:noProof/>
          <w:sz w:val="18"/>
          <w:szCs w:val="18"/>
          <w:lang w:val="sr-Latn-CS"/>
        </w:rPr>
      </w:pPr>
    </w:p>
    <w:p w:rsidR="00071350" w:rsidRDefault="00071350">
      <w:pPr>
        <w:spacing w:after="0" w:line="240" w:lineRule="auto"/>
        <w:jc w:val="center"/>
        <w:rPr>
          <w:rFonts w:ascii="Cambria" w:eastAsia="Cambria" w:hAnsi="Cambria" w:cs="Cambria"/>
          <w:b/>
          <w:noProof/>
          <w:sz w:val="18"/>
          <w:szCs w:val="18"/>
          <w:lang w:val="sr-Latn-CS"/>
        </w:rPr>
      </w:pPr>
    </w:p>
    <w:p w:rsidR="00071350" w:rsidRDefault="00071350">
      <w:pPr>
        <w:spacing w:after="0" w:line="240" w:lineRule="auto"/>
        <w:jc w:val="center"/>
        <w:rPr>
          <w:rFonts w:ascii="Cambria" w:eastAsia="Cambria" w:hAnsi="Cambria" w:cs="Cambria"/>
          <w:b/>
          <w:noProof/>
          <w:sz w:val="18"/>
          <w:szCs w:val="18"/>
          <w:lang w:val="sr-Latn-CS"/>
        </w:rPr>
      </w:pPr>
    </w:p>
    <w:p w:rsidR="00B422C5" w:rsidRPr="00071350" w:rsidRDefault="00260BD0">
      <w:pPr>
        <w:spacing w:after="0" w:line="240" w:lineRule="auto"/>
        <w:jc w:val="center"/>
        <w:rPr>
          <w:rFonts w:ascii="Cambria" w:eastAsia="Cambria" w:hAnsi="Cambria" w:cs="Cambria"/>
          <w:b/>
          <w:noProof/>
          <w:sz w:val="18"/>
          <w:szCs w:val="18"/>
          <w:lang w:val="sr-Latn-CS"/>
        </w:rPr>
      </w:pPr>
      <w:r>
        <w:rPr>
          <w:rFonts w:ascii="Cambria" w:eastAsia="Cambria" w:hAnsi="Cambria" w:cs="Cambria"/>
          <w:b/>
          <w:noProof/>
          <w:sz w:val="18"/>
          <w:szCs w:val="18"/>
          <w:lang w:val="sr-Latn-CS"/>
        </w:rPr>
        <w:t>КАТАЛОГ</w:t>
      </w:r>
      <w:r w:rsidR="000F7892" w:rsidRPr="00071350">
        <w:rPr>
          <w:rFonts w:ascii="Cambria" w:eastAsia="Cambria" w:hAnsi="Cambria" w:cs="Cambria"/>
          <w:b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b/>
          <w:noProof/>
          <w:sz w:val="18"/>
          <w:szCs w:val="18"/>
          <w:lang w:val="sr-Latn-CS"/>
        </w:rPr>
        <w:t>ПОКЛОНА</w:t>
      </w:r>
      <w:r w:rsidR="000F7892" w:rsidRPr="00071350">
        <w:rPr>
          <w:rFonts w:ascii="Cambria" w:eastAsia="Cambria" w:hAnsi="Cambria" w:cs="Cambria"/>
          <w:b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b/>
          <w:noProof/>
          <w:sz w:val="18"/>
          <w:szCs w:val="18"/>
          <w:lang w:val="sr-Latn-CS"/>
        </w:rPr>
        <w:t>ЗАПОСЛЕНИХ</w:t>
      </w:r>
    </w:p>
    <w:p w:rsidR="008B3FF7" w:rsidRPr="00071350" w:rsidRDefault="008B3FF7">
      <w:pPr>
        <w:spacing w:after="0" w:line="240" w:lineRule="auto"/>
        <w:jc w:val="center"/>
        <w:rPr>
          <w:rFonts w:ascii="Cambria" w:eastAsia="Cambria" w:hAnsi="Cambria" w:cs="Cambria"/>
          <w:noProof/>
          <w:sz w:val="18"/>
          <w:szCs w:val="18"/>
          <w:lang w:val="sr-Latn-CS"/>
        </w:rPr>
      </w:pPr>
    </w:p>
    <w:p w:rsidR="00B422C5" w:rsidRPr="00071350" w:rsidRDefault="00260BD0">
      <w:pPr>
        <w:spacing w:after="0" w:line="240" w:lineRule="auto"/>
        <w:jc w:val="both"/>
        <w:rPr>
          <w:rFonts w:ascii="Cambria" w:eastAsia="Cambria" w:hAnsi="Cambria" w:cs="Cambria"/>
          <w:noProof/>
          <w:sz w:val="18"/>
          <w:szCs w:val="18"/>
          <w:lang w:val="sr-Latn-CS"/>
        </w:rPr>
      </w:pPr>
      <w:r>
        <w:rPr>
          <w:rFonts w:ascii="Cambria" w:eastAsia="Cambria" w:hAnsi="Cambria" w:cs="Cambria"/>
          <w:noProof/>
          <w:sz w:val="18"/>
          <w:szCs w:val="18"/>
          <w:lang w:val="sr-Latn-CS"/>
        </w:rPr>
        <w:t>Назив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noProof/>
          <w:sz w:val="18"/>
          <w:szCs w:val="18"/>
          <w:lang w:val="sr-Latn-CS"/>
        </w:rPr>
        <w:t>организационе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noProof/>
          <w:sz w:val="18"/>
          <w:szCs w:val="18"/>
          <w:lang w:val="sr-Latn-CS"/>
        </w:rPr>
        <w:t>јединице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noProof/>
          <w:sz w:val="18"/>
          <w:szCs w:val="18"/>
          <w:lang w:val="sr-Latn-CS"/>
        </w:rPr>
        <w:t>у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noProof/>
          <w:sz w:val="18"/>
          <w:szCs w:val="18"/>
          <w:lang w:val="sr-Latn-CS"/>
        </w:rPr>
        <w:t>којој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noProof/>
          <w:sz w:val="18"/>
          <w:szCs w:val="18"/>
          <w:lang w:val="sr-Latn-CS"/>
        </w:rPr>
        <w:t>запослени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 xml:space="preserve"> </w:t>
      </w:r>
      <w:r>
        <w:rPr>
          <w:rFonts w:ascii="Cambria" w:eastAsia="Cambria" w:hAnsi="Cambria" w:cs="Cambria"/>
          <w:noProof/>
          <w:sz w:val="18"/>
          <w:szCs w:val="18"/>
          <w:lang w:val="sr-Latn-CS"/>
        </w:rPr>
        <w:t>ради</w:t>
      </w:r>
      <w:r w:rsidR="00F04E83" w:rsidRPr="00071350">
        <w:rPr>
          <w:rFonts w:ascii="Cambria" w:eastAsia="Cambria" w:hAnsi="Cambria" w:cs="Cambria"/>
          <w:noProof/>
          <w:sz w:val="18"/>
          <w:szCs w:val="18"/>
          <w:lang w:val="sr-Latn-CS"/>
        </w:rPr>
        <w:t>:  ________________________________</w:t>
      </w:r>
    </w:p>
    <w:p w:rsidR="00B422C5" w:rsidRPr="00071350" w:rsidRDefault="00B422C5">
      <w:pPr>
        <w:spacing w:after="0" w:line="240" w:lineRule="auto"/>
        <w:jc w:val="both"/>
        <w:rPr>
          <w:rFonts w:ascii="Cambria" w:eastAsia="Cambria" w:hAnsi="Cambria" w:cs="Cambria"/>
          <w:noProof/>
          <w:lang w:val="sr-Latn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828"/>
        <w:gridCol w:w="654"/>
        <w:gridCol w:w="1351"/>
        <w:gridCol w:w="797"/>
        <w:gridCol w:w="842"/>
        <w:gridCol w:w="1390"/>
        <w:gridCol w:w="827"/>
        <w:gridCol w:w="904"/>
        <w:gridCol w:w="661"/>
        <w:gridCol w:w="597"/>
      </w:tblGrid>
      <w:tr w:rsidR="00071350" w:rsidRPr="00071350" w:rsidTr="00F04E83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Р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.</w:t>
            </w:r>
          </w:p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Бр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о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ј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Име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презиме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Радно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место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b/>
                <w:noProof/>
                <w:sz w:val="16"/>
                <w:szCs w:val="16"/>
                <w:lang w:val="sr-Latn-CS"/>
              </w:rPr>
              <w:t>Поклонодавац</w:t>
            </w:r>
            <w:r w:rsidR="00F04E83" w:rsidRPr="00071350">
              <w:rPr>
                <w:rFonts w:ascii="Cambria" w:eastAsia="Cambria" w:hAnsi="Cambria" w:cs="Cambria"/>
                <w:b/>
                <w:noProof/>
                <w:sz w:val="16"/>
                <w:szCs w:val="16"/>
                <w:lang w:val="sr-Latn-CS"/>
              </w:rPr>
              <w:t xml:space="preserve"> 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(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име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презиме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или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назив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седиште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органа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ако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је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дат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име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правног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лица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или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тела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датум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пријема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уколико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је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примљен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поштом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или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други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посредан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начин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навести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ту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чињеницу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навести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податке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који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су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приликом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пријема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познати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):</w:t>
            </w:r>
          </w:p>
        </w:tc>
        <w:tc>
          <w:tcPr>
            <w:tcW w:w="6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</w:t>
            </w: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који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запослени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може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прими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је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ствар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право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услуга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коју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је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могуће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финансијски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вредновати</w:t>
            </w:r>
          </w:p>
        </w:tc>
      </w:tr>
      <w:tr w:rsidR="00071350" w:rsidRPr="00071350" w:rsidTr="00F04E83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Датум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пријема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Процена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току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Врста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Опис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поклона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center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260BD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Вредност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дин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260BD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Прелази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у</w:t>
            </w:r>
            <w:r w:rsidR="00F04E83"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својину</w:t>
            </w:r>
          </w:p>
        </w:tc>
      </w:tr>
      <w:tr w:rsidR="00260BD0" w:rsidRPr="00071350" w:rsidTr="00F04E83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личну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260BD0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јавну</w:t>
            </w:r>
          </w:p>
        </w:tc>
      </w:tr>
      <w:tr w:rsidR="00260BD0" w:rsidRPr="00071350" w:rsidTr="00F04E83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1.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1.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протоколиран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пригодан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1.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1.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протоколиран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пригодан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1.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1.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протоколиран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пригодан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1.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1.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протоколиран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пригодан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1.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1.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протоколиран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пригодан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1.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1.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протоколиран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не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F04E83">
            <w:pPr>
              <w:spacing w:after="0" w:line="240" w:lineRule="auto"/>
              <w:rPr>
                <w:noProof/>
                <w:sz w:val="16"/>
                <w:szCs w:val="16"/>
                <w:lang w:val="sr-Latn-CS"/>
              </w:rPr>
            </w:pPr>
            <w:r w:rsidRPr="0007135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 xml:space="preserve">2. </w:t>
            </w:r>
            <w:r w:rsidR="00260BD0"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  <w:t>пригодан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  <w:tr w:rsidR="00260BD0" w:rsidRPr="00071350" w:rsidTr="00F04E83">
        <w:trPr>
          <w:trHeight w:val="2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mbria" w:eastAsia="Cambria" w:hAnsi="Cambria" w:cs="Cambria"/>
                <w:noProof/>
                <w:sz w:val="16"/>
                <w:szCs w:val="16"/>
                <w:lang w:val="sr-Latn-CS"/>
              </w:rPr>
            </w:pPr>
          </w:p>
          <w:p w:rsidR="00B422C5" w:rsidRPr="00071350" w:rsidRDefault="00B422C5">
            <w:pPr>
              <w:spacing w:after="0" w:line="240" w:lineRule="auto"/>
              <w:jc w:val="both"/>
              <w:rPr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2C5" w:rsidRPr="00071350" w:rsidRDefault="00B422C5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16"/>
                <w:szCs w:val="16"/>
                <w:lang w:val="sr-Latn-CS"/>
              </w:rPr>
            </w:pPr>
          </w:p>
        </w:tc>
      </w:tr>
    </w:tbl>
    <w:p w:rsidR="00B422C5" w:rsidRPr="00071350" w:rsidRDefault="00B422C5">
      <w:pPr>
        <w:spacing w:after="0" w:line="240" w:lineRule="auto"/>
        <w:jc w:val="both"/>
        <w:rPr>
          <w:rFonts w:ascii="Cambria" w:eastAsia="Cambria" w:hAnsi="Cambria" w:cs="Cambria"/>
          <w:noProof/>
          <w:sz w:val="16"/>
          <w:szCs w:val="16"/>
          <w:lang w:val="sr-Latn-CS"/>
        </w:rPr>
      </w:pPr>
    </w:p>
    <w:p w:rsidR="008B3FF7" w:rsidRDefault="008B3FF7">
      <w:pPr>
        <w:spacing w:after="0" w:line="240" w:lineRule="auto"/>
        <w:jc w:val="both"/>
        <w:rPr>
          <w:rFonts w:ascii="Cambria" w:eastAsia="Cambria" w:hAnsi="Cambria" w:cs="Cambria"/>
          <w:noProof/>
          <w:sz w:val="16"/>
          <w:szCs w:val="16"/>
          <w:lang w:val="sr-Latn-CS"/>
        </w:rPr>
      </w:pPr>
    </w:p>
    <w:p w:rsidR="00071350" w:rsidRPr="00071350" w:rsidRDefault="00071350">
      <w:pPr>
        <w:spacing w:after="0" w:line="240" w:lineRule="auto"/>
        <w:jc w:val="both"/>
        <w:rPr>
          <w:rFonts w:ascii="Cambria" w:eastAsia="Cambria" w:hAnsi="Cambria" w:cs="Cambria"/>
          <w:noProof/>
          <w:sz w:val="16"/>
          <w:szCs w:val="16"/>
          <w:lang w:val="sr-Latn-CS"/>
        </w:rPr>
      </w:pPr>
    </w:p>
    <w:p w:rsidR="00F04E83" w:rsidRPr="00071350" w:rsidRDefault="00F04E83">
      <w:pPr>
        <w:spacing w:after="0" w:line="240" w:lineRule="auto"/>
        <w:rPr>
          <w:rFonts w:ascii="Cambria" w:eastAsia="Cambria" w:hAnsi="Cambria" w:cs="Cambria"/>
          <w:noProof/>
          <w:sz w:val="16"/>
          <w:szCs w:val="16"/>
          <w:lang w:val="sr-Latn-CS"/>
        </w:rPr>
      </w:pP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               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У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__________________, _____________ 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године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                                                                                                          __________________________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ab/>
        <w:t xml:space="preserve">                                                                                                                              </w:t>
      </w:r>
    </w:p>
    <w:p w:rsidR="00B422C5" w:rsidRPr="00071350" w:rsidRDefault="00F04E83">
      <w:pPr>
        <w:spacing w:after="0" w:line="240" w:lineRule="auto"/>
        <w:rPr>
          <w:rFonts w:ascii="Cambria" w:eastAsia="Cambria" w:hAnsi="Cambria" w:cs="Cambria"/>
          <w:noProof/>
          <w:sz w:val="16"/>
          <w:szCs w:val="16"/>
          <w:lang w:val="sr-Latn-CS"/>
        </w:rPr>
      </w:pP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                       (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место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>)                  (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датум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)                                                                             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М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>.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П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                             </w:t>
      </w:r>
      <w:r w:rsid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    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 (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потпис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одговорног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 xml:space="preserve"> </w:t>
      </w:r>
      <w:r w:rsidR="00260BD0">
        <w:rPr>
          <w:rFonts w:ascii="Cambria" w:eastAsia="Cambria" w:hAnsi="Cambria" w:cs="Cambria"/>
          <w:noProof/>
          <w:sz w:val="16"/>
          <w:szCs w:val="16"/>
          <w:lang w:val="sr-Latn-CS"/>
        </w:rPr>
        <w:t>лица</w:t>
      </w:r>
      <w:r w:rsidRPr="00071350">
        <w:rPr>
          <w:rFonts w:ascii="Cambria" w:eastAsia="Cambria" w:hAnsi="Cambria" w:cs="Cambria"/>
          <w:noProof/>
          <w:sz w:val="16"/>
          <w:szCs w:val="16"/>
          <w:lang w:val="sr-Latn-CS"/>
        </w:rPr>
        <w:t>)</w:t>
      </w:r>
    </w:p>
    <w:sectPr w:rsidR="00B422C5" w:rsidRPr="00071350" w:rsidSect="0050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6D9B"/>
    <w:multiLevelType w:val="multilevel"/>
    <w:tmpl w:val="249E2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94F2E"/>
    <w:multiLevelType w:val="multilevel"/>
    <w:tmpl w:val="99B40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61FEB"/>
    <w:multiLevelType w:val="multilevel"/>
    <w:tmpl w:val="7B107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C0212"/>
    <w:multiLevelType w:val="multilevel"/>
    <w:tmpl w:val="5CA82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13CE4"/>
    <w:multiLevelType w:val="multilevel"/>
    <w:tmpl w:val="79C61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832CA"/>
    <w:multiLevelType w:val="multilevel"/>
    <w:tmpl w:val="22BAA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A508E"/>
    <w:multiLevelType w:val="multilevel"/>
    <w:tmpl w:val="36CA4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D1D5D"/>
    <w:multiLevelType w:val="multilevel"/>
    <w:tmpl w:val="55ECA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943F2"/>
    <w:multiLevelType w:val="multilevel"/>
    <w:tmpl w:val="B058B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F0091"/>
    <w:multiLevelType w:val="multilevel"/>
    <w:tmpl w:val="B2E82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B55B6"/>
    <w:multiLevelType w:val="multilevel"/>
    <w:tmpl w:val="F102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C78E6"/>
    <w:multiLevelType w:val="multilevel"/>
    <w:tmpl w:val="E64A4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93E65"/>
    <w:multiLevelType w:val="multilevel"/>
    <w:tmpl w:val="ED020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32317C"/>
    <w:multiLevelType w:val="multilevel"/>
    <w:tmpl w:val="4A8AF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C5F38"/>
    <w:multiLevelType w:val="multilevel"/>
    <w:tmpl w:val="59A0C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D7DA8"/>
    <w:multiLevelType w:val="multilevel"/>
    <w:tmpl w:val="F1A28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A80B6C"/>
    <w:multiLevelType w:val="multilevel"/>
    <w:tmpl w:val="AABC8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F4CCF"/>
    <w:multiLevelType w:val="multilevel"/>
    <w:tmpl w:val="B366C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C284B"/>
    <w:multiLevelType w:val="multilevel"/>
    <w:tmpl w:val="175A1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535464"/>
    <w:multiLevelType w:val="multilevel"/>
    <w:tmpl w:val="7FBCE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F557EF"/>
    <w:multiLevelType w:val="multilevel"/>
    <w:tmpl w:val="42C04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2"/>
  </w:num>
  <w:num w:numId="6">
    <w:abstractNumId w:val="20"/>
  </w:num>
  <w:num w:numId="7">
    <w:abstractNumId w:val="4"/>
  </w:num>
  <w:num w:numId="8">
    <w:abstractNumId w:val="12"/>
  </w:num>
  <w:num w:numId="9">
    <w:abstractNumId w:val="8"/>
  </w:num>
  <w:num w:numId="10">
    <w:abstractNumId w:val="18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19"/>
  </w:num>
  <w:num w:numId="18">
    <w:abstractNumId w:val="10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C5"/>
    <w:rsid w:val="0002277C"/>
    <w:rsid w:val="00071350"/>
    <w:rsid w:val="000B77A3"/>
    <w:rsid w:val="000F7892"/>
    <w:rsid w:val="00112A6C"/>
    <w:rsid w:val="001E1B87"/>
    <w:rsid w:val="00211066"/>
    <w:rsid w:val="00260BD0"/>
    <w:rsid w:val="00271F74"/>
    <w:rsid w:val="002879BE"/>
    <w:rsid w:val="004A5A15"/>
    <w:rsid w:val="00506E27"/>
    <w:rsid w:val="005F34D9"/>
    <w:rsid w:val="00703A71"/>
    <w:rsid w:val="00810B3F"/>
    <w:rsid w:val="00827352"/>
    <w:rsid w:val="00837C68"/>
    <w:rsid w:val="008B3FF7"/>
    <w:rsid w:val="008F1377"/>
    <w:rsid w:val="008F4169"/>
    <w:rsid w:val="009823B0"/>
    <w:rsid w:val="00AA03BA"/>
    <w:rsid w:val="00B00260"/>
    <w:rsid w:val="00B002D9"/>
    <w:rsid w:val="00B422C5"/>
    <w:rsid w:val="00BC324D"/>
    <w:rsid w:val="00BF6CF5"/>
    <w:rsid w:val="00C163AF"/>
    <w:rsid w:val="00C812C9"/>
    <w:rsid w:val="00CA1C03"/>
    <w:rsid w:val="00CC6C46"/>
    <w:rsid w:val="00DD5BD3"/>
    <w:rsid w:val="00E47748"/>
    <w:rsid w:val="00F04E83"/>
    <w:rsid w:val="00F41174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E9D8B-88A7-461D-8732-DAB0F2FA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3F3C-4DAB-473E-A0CD-82C3BEA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manic</dc:creator>
  <cp:lastModifiedBy>Sandra Nikolic</cp:lastModifiedBy>
  <cp:revision>6</cp:revision>
  <cp:lastPrinted>2023-03-27T10:24:00Z</cp:lastPrinted>
  <dcterms:created xsi:type="dcterms:W3CDTF">2023-05-03T09:29:00Z</dcterms:created>
  <dcterms:modified xsi:type="dcterms:W3CDTF">2023-05-04T10:48:00Z</dcterms:modified>
</cp:coreProperties>
</file>